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8"/>
        <w:gridCol w:w="5772"/>
      </w:tblGrid>
      <w:tr w:rsidR="00D013CF" w:rsidRPr="003B3533" w:rsidTr="001D3F1E">
        <w:tc>
          <w:tcPr>
            <w:tcW w:w="4308" w:type="dxa"/>
            <w:tcBorders>
              <w:top w:val="nil"/>
              <w:left w:val="nil"/>
              <w:bottom w:val="nil"/>
              <w:right w:val="nil"/>
            </w:tcBorders>
          </w:tcPr>
          <w:p w:rsidR="00D149CF" w:rsidRPr="003B3533" w:rsidRDefault="00D149CF" w:rsidP="001D3F1E">
            <w:pPr>
              <w:jc w:val="center"/>
            </w:pPr>
            <w:r w:rsidRPr="003B3533">
              <w:t>QUỐC HỘI KHÓA XIV</w:t>
            </w:r>
          </w:p>
          <w:p w:rsidR="00D149CF" w:rsidRPr="003B3533" w:rsidRDefault="00D149CF" w:rsidP="001D3F1E">
            <w:pPr>
              <w:jc w:val="center"/>
              <w:rPr>
                <w:b/>
              </w:rPr>
            </w:pPr>
            <w:r w:rsidRPr="003B3533">
              <w:rPr>
                <w:b/>
              </w:rPr>
              <w:t>ỦY BAN TÀI CHÍNH - NGÂN SÁCH</w:t>
            </w:r>
          </w:p>
          <w:p w:rsidR="00D149CF" w:rsidRPr="003B3533" w:rsidRDefault="00BF0B41" w:rsidP="001D3F1E">
            <w:pPr>
              <w:jc w:val="center"/>
              <w:rPr>
                <w:b/>
              </w:rPr>
            </w:pPr>
            <w:r w:rsidRPr="00BF0B41">
              <w:rPr>
                <w:noProof/>
                <w:lang w:val="vi-VN" w:eastAsia="vi-VN"/>
              </w:rPr>
              <w:pict>
                <v:line id="Straight Connector 3" o:spid="_x0000_s1026" style="position:absolute;left:0;text-align:left;z-index:251660288;visibility:visible" from="60.9pt,3.7pt" to="129.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"/>
              </w:pict>
            </w:r>
          </w:p>
          <w:p w:rsidR="00AF1724" w:rsidRPr="00D013CF" w:rsidRDefault="00AF1724" w:rsidP="00AF1724">
            <w:pPr>
              <w:jc w:val="center"/>
              <w:rPr>
                <w:bCs/>
                <w:sz w:val="26"/>
                <w:szCs w:val="26"/>
              </w:rPr>
            </w:pPr>
            <w:r w:rsidRPr="00D013CF">
              <w:rPr>
                <w:bCs/>
                <w:sz w:val="26"/>
                <w:szCs w:val="26"/>
              </w:rPr>
              <w:t xml:space="preserve">Số: </w:t>
            </w:r>
            <w:r w:rsidR="00727532">
              <w:rPr>
                <w:bCs/>
                <w:sz w:val="26"/>
                <w:szCs w:val="26"/>
              </w:rPr>
              <w:t>2176</w:t>
            </w:r>
            <w:r w:rsidRPr="00D013CF">
              <w:rPr>
                <w:bCs/>
                <w:sz w:val="26"/>
                <w:szCs w:val="26"/>
              </w:rPr>
              <w:t>/BC-UBTCNS14</w:t>
            </w:r>
          </w:p>
          <w:p w:rsidR="00D149CF" w:rsidRPr="00A0004C" w:rsidRDefault="00D149CF" w:rsidP="004B7ED1">
            <w:pPr>
              <w:jc w:val="center"/>
              <w:rPr>
                <w:b/>
                <w:sz w:val="26"/>
                <w:szCs w:val="26"/>
              </w:rPr>
            </w:pPr>
          </w:p>
        </w:tc>
        <w:tc>
          <w:tcPr>
            <w:tcW w:w="5772" w:type="dxa"/>
            <w:tcBorders>
              <w:top w:val="nil"/>
              <w:left w:val="nil"/>
              <w:bottom w:val="nil"/>
              <w:right w:val="nil"/>
            </w:tcBorders>
          </w:tcPr>
          <w:p w:rsidR="00D149CF" w:rsidRPr="003B3533" w:rsidRDefault="00D149CF" w:rsidP="001D3F1E">
            <w:pPr>
              <w:jc w:val="center"/>
              <w:rPr>
                <w:b/>
              </w:rPr>
            </w:pPr>
            <w:r w:rsidRPr="003B3533">
              <w:rPr>
                <w:b/>
              </w:rPr>
              <w:t>CỘNG HÒA XÃ HỘI CHỦ NGHĨA VIỆT NAM</w:t>
            </w:r>
          </w:p>
          <w:p w:rsidR="00D149CF" w:rsidRPr="003B3533" w:rsidRDefault="00D149CF" w:rsidP="001D3F1E">
            <w:pPr>
              <w:jc w:val="center"/>
              <w:rPr>
                <w:b/>
                <w:sz w:val="26"/>
                <w:szCs w:val="26"/>
              </w:rPr>
            </w:pPr>
            <w:r w:rsidRPr="003B3533">
              <w:rPr>
                <w:b/>
                <w:sz w:val="26"/>
                <w:szCs w:val="26"/>
              </w:rPr>
              <w:t>Độclập - Tự do - Hạnhphúc</w:t>
            </w:r>
          </w:p>
          <w:p w:rsidR="00D149CF" w:rsidRPr="003B3533" w:rsidRDefault="00BF0B41" w:rsidP="001D3F1E">
            <w:pPr>
              <w:tabs>
                <w:tab w:val="left" w:pos="390"/>
                <w:tab w:val="center" w:pos="2778"/>
              </w:tabs>
              <w:rPr>
                <w:b/>
              </w:rPr>
            </w:pPr>
            <w:r w:rsidRPr="00BF0B41">
              <w:rPr>
                <w:b/>
                <w:noProof/>
                <w:lang w:val="vi-VN" w:eastAsia="vi-VN"/>
              </w:rPr>
              <w:pict>
                <v:line id="Straight Connector 2" o:spid="_x0000_s1028" style="position:absolute;z-index:251659264;visibility:visible" from="62.1pt,4.45pt" to="217.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"/>
              </w:pict>
            </w:r>
            <w:r w:rsidR="00D149CF" w:rsidRPr="003B3533">
              <w:rPr>
                <w:b/>
              </w:rPr>
              <w:tab/>
            </w:r>
            <w:r w:rsidR="00D149CF" w:rsidRPr="003B3533">
              <w:rPr>
                <w:b/>
              </w:rPr>
              <w:tab/>
            </w:r>
          </w:p>
          <w:p w:rsidR="00D149CF" w:rsidRPr="003B3533" w:rsidRDefault="00D149CF" w:rsidP="00931AF6">
            <w:pPr>
              <w:jc w:val="center"/>
              <w:rPr>
                <w:i/>
                <w:sz w:val="28"/>
                <w:szCs w:val="28"/>
              </w:rPr>
            </w:pPr>
            <w:r w:rsidRPr="003B3533">
              <w:rPr>
                <w:i/>
                <w:sz w:val="28"/>
                <w:szCs w:val="28"/>
              </w:rPr>
              <w:t>HàNội, ngày</w:t>
            </w:r>
            <w:r w:rsidR="00931AF6">
              <w:rPr>
                <w:i/>
                <w:sz w:val="28"/>
                <w:szCs w:val="28"/>
              </w:rPr>
              <w:t xml:space="preserve">16 </w:t>
            </w:r>
            <w:r w:rsidRPr="003B3533">
              <w:rPr>
                <w:i/>
                <w:sz w:val="28"/>
                <w:szCs w:val="28"/>
              </w:rPr>
              <w:t>tháng</w:t>
            </w:r>
            <w:r w:rsidR="008C7D7B" w:rsidRPr="003B3533">
              <w:rPr>
                <w:i/>
                <w:sz w:val="28"/>
                <w:szCs w:val="28"/>
              </w:rPr>
              <w:t>9</w:t>
            </w:r>
            <w:r w:rsidR="008B6D1B" w:rsidRPr="003B3533">
              <w:rPr>
                <w:i/>
                <w:sz w:val="28"/>
                <w:szCs w:val="28"/>
              </w:rPr>
              <w:t>năm 2020</w:t>
            </w:r>
          </w:p>
        </w:tc>
      </w:tr>
    </w:tbl>
    <w:p w:rsidR="003B71A2" w:rsidRDefault="003B71A2" w:rsidP="00D149CF">
      <w:pPr>
        <w:jc w:val="center"/>
        <w:rPr>
          <w:b/>
          <w:sz w:val="28"/>
          <w:szCs w:val="28"/>
        </w:rPr>
      </w:pPr>
    </w:p>
    <w:p w:rsidR="00D149CF" w:rsidRPr="003B3533" w:rsidRDefault="00D149CF" w:rsidP="00D149CF">
      <w:pPr>
        <w:jc w:val="center"/>
        <w:rPr>
          <w:b/>
          <w:sz w:val="28"/>
          <w:szCs w:val="28"/>
        </w:rPr>
      </w:pPr>
      <w:r w:rsidRPr="003B3533">
        <w:rPr>
          <w:b/>
          <w:sz w:val="28"/>
          <w:szCs w:val="28"/>
        </w:rPr>
        <w:t xml:space="preserve">BÁO CÁO </w:t>
      </w:r>
    </w:p>
    <w:p w:rsidR="00967D0A" w:rsidRDefault="004B7ED1" w:rsidP="00822AE4">
      <w:pPr>
        <w:jc w:val="center"/>
        <w:rPr>
          <w:b/>
          <w:sz w:val="28"/>
          <w:szCs w:val="28"/>
        </w:rPr>
      </w:pPr>
      <w:r>
        <w:rPr>
          <w:b/>
          <w:noProof/>
          <w:sz w:val="28"/>
          <w:szCs w:val="28"/>
        </w:rPr>
        <w:t xml:space="preserve">Thẩm tra </w:t>
      </w:r>
      <w:r w:rsidR="00D149CF" w:rsidRPr="003B3533">
        <w:rPr>
          <w:b/>
          <w:sz w:val="28"/>
          <w:szCs w:val="28"/>
        </w:rPr>
        <w:t>về</w:t>
      </w:r>
      <w:r w:rsidR="006A04B0" w:rsidRPr="003B3533">
        <w:rPr>
          <w:b/>
          <w:sz w:val="28"/>
          <w:szCs w:val="28"/>
        </w:rPr>
        <w:t>NghịquyếtcủaQuốchộivềmiễntiềncấpquyềnkhaitháctàinguyênnướctrong</w:t>
      </w:r>
    </w:p>
    <w:p w:rsidR="00822AE4" w:rsidRPr="003B3533" w:rsidRDefault="006A04B0" w:rsidP="00822AE4">
      <w:pPr>
        <w:jc w:val="center"/>
        <w:rPr>
          <w:b/>
          <w:sz w:val="28"/>
          <w:szCs w:val="28"/>
        </w:rPr>
      </w:pPr>
      <w:r w:rsidRPr="003B3533">
        <w:rPr>
          <w:b/>
          <w:sz w:val="28"/>
          <w:szCs w:val="28"/>
        </w:rPr>
        <w:t>năm 2020</w:t>
      </w:r>
    </w:p>
    <w:p w:rsidR="002B6D8D" w:rsidRPr="003B3533" w:rsidRDefault="00BF0B41" w:rsidP="00822AE4">
      <w:pPr>
        <w:jc w:val="center"/>
        <w:rPr>
          <w:b/>
          <w:sz w:val="28"/>
          <w:szCs w:val="28"/>
        </w:rPr>
      </w:pPr>
      <w:r w:rsidRPr="00BF0B41">
        <w:rPr>
          <w:b/>
          <w:noProof/>
          <w:sz w:val="28"/>
          <w:szCs w:val="28"/>
          <w:lang w:val="vi-VN" w:eastAsia="vi-VN"/>
        </w:rPr>
        <w:pict>
          <v:line id="Straight Connector 1" o:spid="_x0000_s1027" style="position:absolute;left:0;text-align:left;z-index:251661312;visibility:visible;mso-position-horizontal-relative:margin" from="206.85pt,6.55pt" to="254.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2M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xez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">
            <w10:wrap anchorx="margin"/>
          </v:line>
        </w:pict>
      </w:r>
    </w:p>
    <w:p w:rsidR="004B7ED1" w:rsidRPr="00D013CF" w:rsidRDefault="004B7ED1" w:rsidP="004B7ED1">
      <w:pPr>
        <w:spacing w:before="360" w:after="360" w:line="340" w:lineRule="exact"/>
        <w:jc w:val="center"/>
        <w:rPr>
          <w:sz w:val="28"/>
          <w:szCs w:val="28"/>
        </w:rPr>
      </w:pPr>
      <w:r w:rsidRPr="00D013CF">
        <w:rPr>
          <w:sz w:val="28"/>
          <w:szCs w:val="28"/>
        </w:rPr>
        <w:t>Kínhgửi: Ủy ban ThườngvụQuốchội,</w:t>
      </w:r>
    </w:p>
    <w:p w:rsidR="00A0004C" w:rsidRDefault="00E24D4D" w:rsidP="00A0004C">
      <w:pPr>
        <w:spacing w:after="80" w:line="340" w:lineRule="exact"/>
        <w:ind w:firstLine="720"/>
        <w:jc w:val="both"/>
        <w:rPr>
          <w:sz w:val="28"/>
          <w:szCs w:val="28"/>
          <w:lang w:val="nl-NL"/>
        </w:rPr>
      </w:pPr>
      <w:r w:rsidRPr="003B3533">
        <w:rPr>
          <w:spacing w:val="-2"/>
          <w:sz w:val="28"/>
          <w:szCs w:val="28"/>
          <w:lang w:val="nl-NL"/>
        </w:rPr>
        <w:t>Thực hiện nhiệm vụ được phân công, trên cơ sở Tờ trình số 403/TTr-CP ngày 05/9/2020 của Chính phủ về xây dựng Nghị quyết của Quốc hội về miễn tiền cấp quyền khai thác tài nguyên nước trong năm 2020,</w:t>
      </w:r>
      <w:r w:rsidR="00A0004C">
        <w:rPr>
          <w:color w:val="000000"/>
          <w:sz w:val="28"/>
          <w:szCs w:val="28"/>
        </w:rPr>
        <w:t xml:space="preserve">ngày 14/9/2020, </w:t>
      </w:r>
      <w:r w:rsidR="00A0004C">
        <w:rPr>
          <w:sz w:val="28"/>
          <w:szCs w:val="28"/>
          <w:lang w:val="nl-NL"/>
        </w:rPr>
        <w:t xml:space="preserve">Ủy ban Tài chính - Ngân sách đã tổ chức phiên họp toàn thể để thẩm tra nội dung trên và xin báo cáo Ủy ban Thường vụ Quốc hội cụ thể </w:t>
      </w:r>
      <w:r w:rsidR="00A0004C" w:rsidRPr="00B75896">
        <w:rPr>
          <w:sz w:val="28"/>
          <w:szCs w:val="28"/>
          <w:lang w:val="nl-NL"/>
        </w:rPr>
        <w:t>như sau</w:t>
      </w:r>
      <w:r w:rsidR="00CA7925">
        <w:rPr>
          <w:rStyle w:val="FootnoteReference"/>
          <w:sz w:val="28"/>
          <w:szCs w:val="28"/>
          <w:lang w:val="nl-NL"/>
        </w:rPr>
        <w:footnoteReference w:id="2"/>
      </w:r>
      <w:r w:rsidR="00A0004C" w:rsidRPr="00B75896">
        <w:rPr>
          <w:sz w:val="28"/>
          <w:szCs w:val="28"/>
          <w:lang w:val="nl-NL"/>
        </w:rPr>
        <w:t xml:space="preserve">: </w:t>
      </w:r>
    </w:p>
    <w:p w:rsidR="00202565" w:rsidRPr="003B3533" w:rsidRDefault="00202565" w:rsidP="00A0004C">
      <w:pPr>
        <w:spacing w:after="80" w:line="340" w:lineRule="exact"/>
        <w:ind w:firstLine="720"/>
        <w:jc w:val="both"/>
        <w:rPr>
          <w:b/>
          <w:sz w:val="28"/>
          <w:szCs w:val="28"/>
          <w:lang w:val="nl-NL"/>
        </w:rPr>
      </w:pPr>
      <w:r>
        <w:rPr>
          <w:b/>
          <w:sz w:val="28"/>
          <w:szCs w:val="28"/>
          <w:lang w:val="nl-NL"/>
        </w:rPr>
        <w:t>1</w:t>
      </w:r>
      <w:r w:rsidRPr="003B3533">
        <w:rPr>
          <w:b/>
          <w:sz w:val="28"/>
          <w:szCs w:val="28"/>
          <w:lang w:val="nl-NL"/>
        </w:rPr>
        <w:t xml:space="preserve">. Về cơ sở pháp lý ban hành </w:t>
      </w:r>
    </w:p>
    <w:p w:rsidR="00202565" w:rsidRPr="003B3533" w:rsidRDefault="00202565" w:rsidP="00EC327A">
      <w:pPr>
        <w:spacing w:after="80" w:line="340" w:lineRule="exact"/>
        <w:ind w:firstLine="720"/>
        <w:jc w:val="both"/>
        <w:rPr>
          <w:sz w:val="28"/>
          <w:szCs w:val="28"/>
          <w:lang w:val="nl-NL"/>
        </w:rPr>
      </w:pPr>
      <w:r>
        <w:rPr>
          <w:sz w:val="28"/>
          <w:szCs w:val="28"/>
          <w:lang w:val="nl-NL"/>
        </w:rPr>
        <w:t xml:space="preserve">Tiền cấp quyền khai thác tài nguyên nước là một khoản thu thuộc ngân sách nhà nước được quy định tại Điều 65 của Luật Tài nguyên nước. </w:t>
      </w:r>
      <w:r w:rsidR="00553912">
        <w:rPr>
          <w:sz w:val="28"/>
          <w:szCs w:val="28"/>
          <w:lang w:val="nl-NL"/>
        </w:rPr>
        <w:t xml:space="preserve">Luật Tài nguyên nước cũng không quy định về miễn, giảm tiền cấp quyền khai thác tài nguyên nước, do vậy, </w:t>
      </w:r>
      <w:r>
        <w:rPr>
          <w:sz w:val="28"/>
          <w:szCs w:val="28"/>
          <w:lang w:val="nl-NL"/>
        </w:rPr>
        <w:t xml:space="preserve">việc </w:t>
      </w:r>
      <w:r w:rsidR="00553912">
        <w:rPr>
          <w:sz w:val="28"/>
          <w:szCs w:val="28"/>
          <w:lang w:val="nl-NL"/>
        </w:rPr>
        <w:t xml:space="preserve">Chính phủ trình Quốc hội ban hành Nghị quyết </w:t>
      </w:r>
      <w:r>
        <w:rPr>
          <w:sz w:val="28"/>
          <w:szCs w:val="28"/>
          <w:lang w:val="nl-NL"/>
        </w:rPr>
        <w:t xml:space="preserve">miễn tiền cấp quyền khai thác tài nguyên nước </w:t>
      </w:r>
      <w:r w:rsidR="00553912">
        <w:rPr>
          <w:sz w:val="28"/>
          <w:szCs w:val="28"/>
          <w:lang w:val="nl-NL"/>
        </w:rPr>
        <w:t xml:space="preserve">năm 2020 </w:t>
      </w:r>
      <w:r w:rsidR="00931AF6">
        <w:rPr>
          <w:sz w:val="28"/>
          <w:szCs w:val="28"/>
          <w:lang w:val="nl-NL"/>
        </w:rPr>
        <w:t>thuộc</w:t>
      </w:r>
      <w:r>
        <w:rPr>
          <w:sz w:val="28"/>
          <w:szCs w:val="28"/>
          <w:lang w:val="nl-NL"/>
        </w:rPr>
        <w:t>thẩm quyền của Quốc hội.</w:t>
      </w:r>
    </w:p>
    <w:p w:rsidR="00202565" w:rsidRPr="003B3533" w:rsidRDefault="00553912" w:rsidP="00EC327A">
      <w:pPr>
        <w:tabs>
          <w:tab w:val="left" w:pos="1134"/>
        </w:tabs>
        <w:spacing w:after="80" w:line="340" w:lineRule="exact"/>
        <w:ind w:firstLine="720"/>
        <w:jc w:val="both"/>
        <w:rPr>
          <w:b/>
          <w:spacing w:val="-4"/>
          <w:sz w:val="28"/>
          <w:szCs w:val="28"/>
          <w:lang w:val="nl-NL"/>
        </w:rPr>
      </w:pPr>
      <w:r>
        <w:rPr>
          <w:b/>
          <w:spacing w:val="-4"/>
          <w:sz w:val="28"/>
          <w:szCs w:val="28"/>
          <w:lang w:val="nl-NL"/>
        </w:rPr>
        <w:t>2</w:t>
      </w:r>
      <w:r w:rsidR="00202565" w:rsidRPr="003B3533">
        <w:rPr>
          <w:b/>
          <w:spacing w:val="-4"/>
          <w:sz w:val="28"/>
          <w:szCs w:val="28"/>
          <w:lang w:val="nl-NL"/>
        </w:rPr>
        <w:t xml:space="preserve">. Về hồ sơ của dự thảo </w:t>
      </w:r>
      <w:r w:rsidR="00202565">
        <w:rPr>
          <w:b/>
          <w:spacing w:val="-4"/>
          <w:sz w:val="28"/>
          <w:szCs w:val="28"/>
          <w:lang w:val="nl-NL"/>
        </w:rPr>
        <w:t>Nghị quyết</w:t>
      </w:r>
    </w:p>
    <w:p w:rsidR="00553912" w:rsidRPr="00A0004C" w:rsidRDefault="00BD08AB" w:rsidP="00EC327A">
      <w:pPr>
        <w:tabs>
          <w:tab w:val="left" w:pos="1134"/>
        </w:tabs>
        <w:spacing w:after="80" w:line="340" w:lineRule="exact"/>
        <w:ind w:firstLine="720"/>
        <w:jc w:val="both"/>
        <w:rPr>
          <w:sz w:val="28"/>
          <w:szCs w:val="28"/>
          <w:lang w:val="nl-NL"/>
        </w:rPr>
      </w:pPr>
      <w:r w:rsidRPr="00A0004C">
        <w:rPr>
          <w:sz w:val="28"/>
          <w:szCs w:val="28"/>
          <w:lang w:val="nl-NL"/>
        </w:rPr>
        <w:t>Ủy ban TCNS</w:t>
      </w:r>
      <w:r w:rsidR="00553912" w:rsidRPr="00A0004C">
        <w:rPr>
          <w:sz w:val="28"/>
          <w:szCs w:val="28"/>
          <w:lang w:val="nl-NL"/>
        </w:rPr>
        <w:t xml:space="preserve"> nhận thấy, </w:t>
      </w:r>
      <w:r w:rsidR="00202565" w:rsidRPr="00A0004C">
        <w:rPr>
          <w:sz w:val="28"/>
          <w:szCs w:val="28"/>
          <w:lang w:val="nl-NL"/>
        </w:rPr>
        <w:t xml:space="preserve">Hồ sơ trình về </w:t>
      </w:r>
      <w:r w:rsidR="00553912" w:rsidRPr="00A0004C">
        <w:rPr>
          <w:sz w:val="28"/>
          <w:szCs w:val="28"/>
          <w:lang w:val="nl-NL"/>
        </w:rPr>
        <w:t>d</w:t>
      </w:r>
      <w:r w:rsidR="00202565" w:rsidRPr="00A0004C">
        <w:rPr>
          <w:sz w:val="28"/>
          <w:szCs w:val="28"/>
          <w:lang w:val="nl-NL"/>
        </w:rPr>
        <w:t>ự thảo Nghị quyết đã đảm bảo theo Luật Ban hành</w:t>
      </w:r>
      <w:r w:rsidR="00553912" w:rsidRPr="00A0004C">
        <w:rPr>
          <w:sz w:val="28"/>
          <w:szCs w:val="28"/>
          <w:lang w:val="nl-NL"/>
        </w:rPr>
        <w:t xml:space="preserve"> văn bản quy phạm pháp luật</w:t>
      </w:r>
      <w:r w:rsidR="00296F1C">
        <w:rPr>
          <w:sz w:val="28"/>
          <w:szCs w:val="28"/>
          <w:lang w:val="nl-NL"/>
        </w:rPr>
        <w:t xml:space="preserve">, bao </w:t>
      </w:r>
      <w:r w:rsidR="00553912" w:rsidRPr="00A0004C">
        <w:rPr>
          <w:sz w:val="28"/>
          <w:szCs w:val="28"/>
          <w:lang w:val="nl-NL"/>
        </w:rPr>
        <w:t xml:space="preserve">gồm Tờ trình, dự thảo Nghị quyết, Báo cáo thẩm định của Bộ Tư pháp, Báo cáo đánh giá tác động chính sách, báo cáo giải trình, tiếp thu ý kiến thẩm định của Bộ Tư pháp và một số tài liệu khác. </w:t>
      </w:r>
    </w:p>
    <w:p w:rsidR="00202565" w:rsidRDefault="00202565" w:rsidP="00EC327A">
      <w:pPr>
        <w:tabs>
          <w:tab w:val="left" w:pos="1134"/>
        </w:tabs>
        <w:spacing w:after="80" w:line="340" w:lineRule="exact"/>
        <w:ind w:firstLine="720"/>
        <w:jc w:val="both"/>
        <w:rPr>
          <w:sz w:val="28"/>
          <w:szCs w:val="28"/>
          <w:lang w:val="nl-NL"/>
        </w:rPr>
      </w:pPr>
      <w:r w:rsidRPr="003B3533">
        <w:rPr>
          <w:sz w:val="28"/>
          <w:szCs w:val="28"/>
          <w:lang w:val="nl-NL"/>
        </w:rPr>
        <w:t xml:space="preserve">Tuy nhiên, </w:t>
      </w:r>
      <w:r w:rsidR="00BD08AB">
        <w:rPr>
          <w:sz w:val="28"/>
          <w:szCs w:val="28"/>
          <w:lang w:val="nl-NL"/>
        </w:rPr>
        <w:t>Ủy ban TCNS</w:t>
      </w:r>
      <w:r w:rsidRPr="003B3533">
        <w:rPr>
          <w:sz w:val="28"/>
          <w:szCs w:val="28"/>
          <w:lang w:val="nl-NL"/>
        </w:rPr>
        <w:t xml:space="preserve"> đề nghị Chính phủ </w:t>
      </w:r>
      <w:r w:rsidR="00844380">
        <w:rPr>
          <w:sz w:val="28"/>
          <w:szCs w:val="28"/>
          <w:lang w:val="nl-NL"/>
        </w:rPr>
        <w:t xml:space="preserve">bổ sung </w:t>
      </w:r>
      <w:r w:rsidRPr="003B3533">
        <w:rPr>
          <w:sz w:val="28"/>
          <w:szCs w:val="28"/>
          <w:lang w:val="nl-NL"/>
        </w:rPr>
        <w:t>báo cáo</w:t>
      </w:r>
      <w:r w:rsidR="00931AF6">
        <w:rPr>
          <w:sz w:val="28"/>
          <w:szCs w:val="28"/>
          <w:lang w:val="nl-NL"/>
        </w:rPr>
        <w:t xml:space="preserve">đánh giá tác động </w:t>
      </w:r>
      <w:r>
        <w:rPr>
          <w:sz w:val="28"/>
          <w:szCs w:val="28"/>
          <w:lang w:val="nl-NL"/>
        </w:rPr>
        <w:t>rõ hơn về tình hình sản xuất và kết quả kinh doanh của các tổ chức, cá nhân phải nộp tiền cấp quyền khai thác tài nguyên nước theo quy định của Luật Tài nguyên nước</w:t>
      </w:r>
      <w:r w:rsidR="00844380">
        <w:rPr>
          <w:sz w:val="28"/>
          <w:szCs w:val="28"/>
          <w:lang w:val="nl-NL"/>
        </w:rPr>
        <w:t>;đ</w:t>
      </w:r>
      <w:r>
        <w:rPr>
          <w:sz w:val="28"/>
          <w:szCs w:val="28"/>
          <w:lang w:val="nl-NL"/>
        </w:rPr>
        <w:t>ánh giá tác động cụ thể hơn đối với ngân sách trung ương và ngân sách địa phương</w:t>
      </w:r>
      <w:r w:rsidR="00A0004C">
        <w:rPr>
          <w:sz w:val="28"/>
          <w:szCs w:val="28"/>
          <w:lang w:val="nl-NL"/>
        </w:rPr>
        <w:t>,</w:t>
      </w:r>
      <w:r w:rsidR="00553912">
        <w:rPr>
          <w:sz w:val="28"/>
          <w:szCs w:val="28"/>
          <w:lang w:val="nl-NL"/>
        </w:rPr>
        <w:t xml:space="preserve">các </w:t>
      </w:r>
      <w:r>
        <w:rPr>
          <w:sz w:val="28"/>
          <w:szCs w:val="28"/>
          <w:lang w:val="nl-NL"/>
        </w:rPr>
        <w:t>phương án bù đắp, hỗ trợ địa phương</w:t>
      </w:r>
      <w:r w:rsidR="00553912">
        <w:rPr>
          <w:sz w:val="28"/>
          <w:szCs w:val="28"/>
          <w:lang w:val="nl-NL"/>
        </w:rPr>
        <w:t xml:space="preserve"> do hụt thu </w:t>
      </w:r>
      <w:r w:rsidR="00BD08AB">
        <w:rPr>
          <w:sz w:val="28"/>
          <w:szCs w:val="28"/>
          <w:lang w:val="nl-NL"/>
        </w:rPr>
        <w:t>ngân sách từ chính sách miễn</w:t>
      </w:r>
      <w:r w:rsidR="00553912">
        <w:rPr>
          <w:sz w:val="28"/>
          <w:szCs w:val="28"/>
          <w:lang w:val="nl-NL"/>
        </w:rPr>
        <w:t xml:space="preserve"> tiền cấp quyền khai thác tài nguyên </w:t>
      </w:r>
      <w:r w:rsidR="00A0004C">
        <w:rPr>
          <w:sz w:val="28"/>
          <w:szCs w:val="28"/>
          <w:lang w:val="nl-NL"/>
        </w:rPr>
        <w:t>nước</w:t>
      </w:r>
      <w:r w:rsidR="00553912">
        <w:rPr>
          <w:sz w:val="28"/>
          <w:szCs w:val="28"/>
          <w:lang w:val="nl-NL"/>
        </w:rPr>
        <w:t xml:space="preserve"> trong năm 2020</w:t>
      </w:r>
      <w:r>
        <w:rPr>
          <w:sz w:val="28"/>
          <w:szCs w:val="28"/>
          <w:lang w:val="nl-NL"/>
        </w:rPr>
        <w:t>.</w:t>
      </w:r>
    </w:p>
    <w:p w:rsidR="00D149CF" w:rsidRPr="003B3533" w:rsidRDefault="00553912" w:rsidP="00EC327A">
      <w:pPr>
        <w:spacing w:after="80" w:line="340" w:lineRule="exact"/>
        <w:ind w:firstLine="720"/>
        <w:jc w:val="both"/>
        <w:rPr>
          <w:b/>
          <w:sz w:val="28"/>
          <w:szCs w:val="28"/>
          <w:lang w:val="nl-NL"/>
        </w:rPr>
      </w:pPr>
      <w:r>
        <w:rPr>
          <w:b/>
          <w:sz w:val="28"/>
          <w:szCs w:val="28"/>
          <w:lang w:val="nl-NL"/>
        </w:rPr>
        <w:t>3</w:t>
      </w:r>
      <w:r w:rsidR="002B6D8D" w:rsidRPr="003B3533">
        <w:rPr>
          <w:b/>
          <w:sz w:val="28"/>
          <w:szCs w:val="28"/>
          <w:lang w:val="nl-NL"/>
        </w:rPr>
        <w:t xml:space="preserve">. </w:t>
      </w:r>
      <w:r w:rsidR="0069666E">
        <w:rPr>
          <w:b/>
          <w:sz w:val="28"/>
          <w:szCs w:val="28"/>
          <w:lang w:val="nl-NL"/>
        </w:rPr>
        <w:t>Đối tượng ban hành chính sách</w:t>
      </w:r>
    </w:p>
    <w:p w:rsidR="003B71A2" w:rsidRDefault="00BD08AB" w:rsidP="00EC327A">
      <w:pPr>
        <w:spacing w:after="80" w:line="340" w:lineRule="exact"/>
        <w:ind w:firstLine="720"/>
        <w:jc w:val="both"/>
        <w:rPr>
          <w:sz w:val="28"/>
          <w:szCs w:val="28"/>
          <w:lang w:val="nl-NL"/>
        </w:rPr>
      </w:pPr>
      <w:r>
        <w:rPr>
          <w:sz w:val="28"/>
          <w:szCs w:val="28"/>
          <w:lang w:val="nl-NL"/>
        </w:rPr>
        <w:t xml:space="preserve">Luật </w:t>
      </w:r>
      <w:r w:rsidR="00176D5E" w:rsidRPr="00176D5E">
        <w:rPr>
          <w:sz w:val="28"/>
          <w:szCs w:val="28"/>
          <w:lang w:val="nl-NL"/>
        </w:rPr>
        <w:t xml:space="preserve">Tài nguyên nước số 17/2012/QH13 có hiệu lực từ ngày 01/01/2013quy định về việc cấp quyền khai thác đối với tài nguyên nước có thu tiền, nhằm tăng cường hiệu lực quản lý nhà nước, nâng cao ý thức, trách nhiệm của các tổ chức, cá </w:t>
      </w:r>
      <w:r w:rsidR="00176D5E" w:rsidRPr="00176D5E">
        <w:rPr>
          <w:sz w:val="28"/>
          <w:szCs w:val="28"/>
          <w:lang w:val="nl-NL"/>
        </w:rPr>
        <w:lastRenderedPageBreak/>
        <w:t>nhân trong bảo vệ, khai thác, sử dụng hiệu quả tài nguyên nước phục vụ nhu cầu phát triển kinh tế - xã hội và đời sống của nhân dân, bảo đảm hài hòa lợi ích của Nhà nước, của xã hội và của tổ chức, cá nhân</w:t>
      </w:r>
      <w:r w:rsidR="00176D5E">
        <w:rPr>
          <w:sz w:val="28"/>
          <w:szCs w:val="28"/>
          <w:lang w:val="nl-NL"/>
        </w:rPr>
        <w:t xml:space="preserve">. </w:t>
      </w:r>
      <w:r w:rsidR="00F02C9A" w:rsidRPr="003B3533">
        <w:rPr>
          <w:sz w:val="28"/>
          <w:szCs w:val="28"/>
          <w:lang w:val="nl-NL"/>
        </w:rPr>
        <w:t xml:space="preserve">Năm 2020 là năm nền kinh tế chịu ảnh hưởng nặng nề của dịch bệnh, </w:t>
      </w:r>
      <w:r w:rsidR="000A2A28" w:rsidRPr="003B3533">
        <w:rPr>
          <w:sz w:val="28"/>
          <w:szCs w:val="28"/>
          <w:lang w:val="nl-NL"/>
        </w:rPr>
        <w:t>Đảng và Nhà nước đã có các chủ trương, chính sách hỗ trợ, tháo gỡ khó khăn cho các đối tượng bị ảnh hưởng của dịch bệnh</w:t>
      </w:r>
      <w:r w:rsidR="003B3533" w:rsidRPr="003B3533">
        <w:rPr>
          <w:sz w:val="28"/>
          <w:szCs w:val="28"/>
          <w:lang w:val="nl-NL"/>
        </w:rPr>
        <w:t xml:space="preserve">. </w:t>
      </w:r>
      <w:r w:rsidR="003B71A2">
        <w:rPr>
          <w:sz w:val="28"/>
          <w:szCs w:val="28"/>
          <w:lang w:val="nl-NL"/>
        </w:rPr>
        <w:t xml:space="preserve">Tuy nhiên, </w:t>
      </w:r>
      <w:r>
        <w:rPr>
          <w:sz w:val="28"/>
          <w:szCs w:val="28"/>
          <w:lang w:val="nl-NL"/>
        </w:rPr>
        <w:t>Ủy ban TCNS</w:t>
      </w:r>
      <w:r w:rsidR="003B3533" w:rsidRPr="003B3533">
        <w:rPr>
          <w:sz w:val="28"/>
          <w:szCs w:val="28"/>
          <w:lang w:val="nl-NL"/>
        </w:rPr>
        <w:t xml:space="preserve"> nhận thấy</w:t>
      </w:r>
      <w:r w:rsidR="00E108A1">
        <w:rPr>
          <w:sz w:val="28"/>
          <w:szCs w:val="28"/>
          <w:lang w:val="nl-NL"/>
        </w:rPr>
        <w:t xml:space="preserve">, việc trình Quốc hộiban hành </w:t>
      </w:r>
      <w:r w:rsidR="003B3533" w:rsidRPr="003B3533">
        <w:rPr>
          <w:sz w:val="28"/>
          <w:szCs w:val="28"/>
          <w:lang w:val="nl-NL"/>
        </w:rPr>
        <w:t>chính sách miễn tiền cấp quyền khai thác tài nguyên nước trong năm 2020 chưa</w:t>
      </w:r>
      <w:r w:rsidR="00E108A1">
        <w:rPr>
          <w:sz w:val="28"/>
          <w:szCs w:val="28"/>
          <w:lang w:val="nl-NL"/>
        </w:rPr>
        <w:t xml:space="preserve"> đảm bảo có đầy đủ căn cứ để ban hành chính sách, </w:t>
      </w:r>
      <w:r w:rsidR="002A0F6B">
        <w:rPr>
          <w:sz w:val="28"/>
          <w:szCs w:val="28"/>
          <w:lang w:val="nl-NL"/>
        </w:rPr>
        <w:t>vì các lý do sau:</w:t>
      </w:r>
    </w:p>
    <w:p w:rsidR="003B71A2" w:rsidRDefault="003B71A2" w:rsidP="00EC327A">
      <w:pPr>
        <w:spacing w:after="80" w:line="340" w:lineRule="exact"/>
        <w:ind w:firstLine="720"/>
        <w:jc w:val="both"/>
        <w:rPr>
          <w:bCs/>
          <w:sz w:val="28"/>
          <w:szCs w:val="28"/>
          <w:lang w:val="sq-AL"/>
        </w:rPr>
      </w:pPr>
      <w:r>
        <w:rPr>
          <w:sz w:val="28"/>
          <w:szCs w:val="28"/>
          <w:lang w:val="nl-NL"/>
        </w:rPr>
        <w:t xml:space="preserve">(1) </w:t>
      </w:r>
      <w:r w:rsidR="003B3533" w:rsidRPr="003B71A2">
        <w:rPr>
          <w:sz w:val="28"/>
          <w:szCs w:val="28"/>
          <w:lang w:val="nl-NL"/>
        </w:rPr>
        <w:t xml:space="preserve">Các doanh nghiệp khó khăn đã được hỗ trợ về thuế thu nhập </w:t>
      </w:r>
      <w:r w:rsidR="003448DF">
        <w:rPr>
          <w:sz w:val="28"/>
          <w:szCs w:val="28"/>
          <w:lang w:val="nl-NL"/>
        </w:rPr>
        <w:t xml:space="preserve">doanh nghiệp theo Nghị quyết số </w:t>
      </w:r>
      <w:r w:rsidR="003B3533" w:rsidRPr="003B71A2">
        <w:rPr>
          <w:sz w:val="28"/>
          <w:szCs w:val="28"/>
          <w:lang w:val="nl-NL"/>
        </w:rPr>
        <w:t>116/2020/QH14 của Quốc hội</w:t>
      </w:r>
      <w:r w:rsidR="00A133FF" w:rsidRPr="003B71A2">
        <w:rPr>
          <w:sz w:val="28"/>
          <w:szCs w:val="28"/>
          <w:lang w:val="nl-NL"/>
        </w:rPr>
        <w:t xml:space="preserve"> về giảm thuế thu nhập doanh nghiệp phải nộp của năm 2020 đối với doanh nghiệp, hợp tác xã, đơn vị sự nghiệp và tổ chức khác</w:t>
      </w:r>
      <w:r w:rsidR="003B3533" w:rsidRPr="003B71A2">
        <w:rPr>
          <w:sz w:val="28"/>
          <w:szCs w:val="28"/>
          <w:lang w:val="nl-NL"/>
        </w:rPr>
        <w:t xml:space="preserve">. Người dân gặp khó khăn do đại dịch đã được hỗ trợ </w:t>
      </w:r>
      <w:r w:rsidR="002A7228" w:rsidRPr="003B71A2">
        <w:rPr>
          <w:sz w:val="28"/>
          <w:szCs w:val="28"/>
          <w:lang w:val="nl-NL"/>
        </w:rPr>
        <w:t>theo N</w:t>
      </w:r>
      <w:r w:rsidR="003B3533" w:rsidRPr="003B71A2">
        <w:rPr>
          <w:sz w:val="28"/>
          <w:szCs w:val="28"/>
          <w:lang w:val="nl-NL"/>
        </w:rPr>
        <w:t xml:space="preserve">ghị quyết số 42/NQ-CP </w:t>
      </w:r>
      <w:r w:rsidR="002A7228" w:rsidRPr="003B71A2">
        <w:rPr>
          <w:sz w:val="28"/>
          <w:szCs w:val="28"/>
          <w:lang w:val="nl-NL"/>
        </w:rPr>
        <w:t>và Nghị quyết số 954/2020/U</w:t>
      </w:r>
      <w:r w:rsidR="0073797E">
        <w:rPr>
          <w:sz w:val="28"/>
          <w:szCs w:val="28"/>
          <w:lang w:val="nl-NL"/>
        </w:rPr>
        <w:t>B</w:t>
      </w:r>
      <w:r w:rsidR="002A7228" w:rsidRPr="003B71A2">
        <w:rPr>
          <w:sz w:val="28"/>
          <w:szCs w:val="28"/>
          <w:lang w:val="nl-NL"/>
        </w:rPr>
        <w:t>TVQH14 điều chỉnh mức giảm trừ gia cảnh thuế thu nhập cá nhân. Chính sách miễn tiền cấp quyền khai thác tài nguyên nước</w:t>
      </w:r>
      <w:r w:rsidR="00D82900">
        <w:rPr>
          <w:sz w:val="28"/>
          <w:szCs w:val="28"/>
          <w:lang w:val="nl-NL"/>
        </w:rPr>
        <w:t xml:space="preserve"> cũng</w:t>
      </w:r>
      <w:r w:rsidR="002A7228" w:rsidRPr="003B71A2">
        <w:rPr>
          <w:sz w:val="28"/>
          <w:szCs w:val="28"/>
          <w:lang w:val="nl-NL"/>
        </w:rPr>
        <w:t xml:space="preserve"> là chính sách hỗ trợ để tháo gỡ khó khăn, hỗ trợ các tổ chức, cá nhân khai thác, sử dụng nước phục vụ sản xuất, kinh doanh. </w:t>
      </w:r>
      <w:r w:rsidR="002A0F6B">
        <w:rPr>
          <w:sz w:val="28"/>
          <w:szCs w:val="28"/>
          <w:lang w:val="nl-NL"/>
        </w:rPr>
        <w:t>Do đó, v</w:t>
      </w:r>
      <w:r w:rsidR="002A7228" w:rsidRPr="003B71A2">
        <w:rPr>
          <w:sz w:val="28"/>
          <w:szCs w:val="28"/>
          <w:lang w:val="nl-NL"/>
        </w:rPr>
        <w:t>ề đối tượng hỗ trợ đã có phần trùng lặp với các chính sách trước đó của Đảng và Nhà nước.</w:t>
      </w:r>
    </w:p>
    <w:p w:rsidR="00202565" w:rsidRDefault="003B71A2" w:rsidP="00EC327A">
      <w:pPr>
        <w:spacing w:after="80" w:line="340" w:lineRule="exact"/>
        <w:ind w:firstLine="720"/>
        <w:jc w:val="both"/>
        <w:rPr>
          <w:sz w:val="28"/>
          <w:szCs w:val="28"/>
          <w:lang w:val="nl-NL"/>
        </w:rPr>
      </w:pPr>
      <w:r>
        <w:rPr>
          <w:sz w:val="28"/>
          <w:szCs w:val="28"/>
          <w:lang w:val="nl-NL"/>
        </w:rPr>
        <w:t>(2)</w:t>
      </w:r>
      <w:r w:rsidR="0069666E">
        <w:rPr>
          <w:bCs/>
          <w:sz w:val="28"/>
          <w:szCs w:val="28"/>
          <w:lang w:val="it-IT"/>
        </w:rPr>
        <w:t>Việc đề nghị miễn tiền cấp quyền khai thác tài nguyên nước cho cả 3 nhóm đối tượng được quy định tại khoản 1 Điều 65 Luật Tài nguyên nước</w:t>
      </w:r>
      <w:r w:rsidR="0069666E">
        <w:rPr>
          <w:rStyle w:val="FootnoteReference"/>
          <w:bCs/>
          <w:sz w:val="28"/>
          <w:szCs w:val="28"/>
          <w:lang w:val="it-IT"/>
        </w:rPr>
        <w:footnoteReference w:id="3"/>
      </w:r>
      <w:r w:rsidR="0069666E">
        <w:rPr>
          <w:bCs/>
          <w:sz w:val="28"/>
          <w:szCs w:val="28"/>
          <w:lang w:val="it-IT"/>
        </w:rPr>
        <w:t xml:space="preserve"> là quá rộng, </w:t>
      </w:r>
      <w:r w:rsidR="00844380">
        <w:rPr>
          <w:bCs/>
          <w:sz w:val="28"/>
          <w:szCs w:val="28"/>
          <w:lang w:val="it-IT"/>
        </w:rPr>
        <w:t>dàn trải</w:t>
      </w:r>
      <w:r w:rsidR="0069666E">
        <w:rPr>
          <w:bCs/>
          <w:sz w:val="28"/>
          <w:szCs w:val="28"/>
          <w:lang w:val="it-IT"/>
        </w:rPr>
        <w:t xml:space="preserve">. </w:t>
      </w:r>
      <w:r w:rsidR="002A7228" w:rsidRPr="003B71A2">
        <w:rPr>
          <w:sz w:val="28"/>
          <w:szCs w:val="28"/>
          <w:lang w:val="nl-NL"/>
        </w:rPr>
        <w:t>Trong</w:t>
      </w:r>
      <w:r w:rsidR="0069666E">
        <w:rPr>
          <w:sz w:val="28"/>
          <w:szCs w:val="28"/>
          <w:lang w:val="nl-NL"/>
        </w:rPr>
        <w:t xml:space="preserve"> khiTờ trình </w:t>
      </w:r>
      <w:r w:rsidR="0069666E">
        <w:rPr>
          <w:bCs/>
          <w:sz w:val="28"/>
          <w:szCs w:val="28"/>
          <w:lang w:val="it-IT"/>
        </w:rPr>
        <w:t xml:space="preserve">cũng như Báo cáo đánh giá tác động của Chính phủ </w:t>
      </w:r>
      <w:r w:rsidR="002A7228" w:rsidRPr="003B71A2">
        <w:rPr>
          <w:sz w:val="28"/>
          <w:szCs w:val="28"/>
          <w:lang w:val="nl-NL"/>
        </w:rPr>
        <w:t>không</w:t>
      </w:r>
      <w:r w:rsidR="002A0F6B">
        <w:rPr>
          <w:sz w:val="28"/>
          <w:szCs w:val="28"/>
          <w:lang w:val="nl-NL"/>
        </w:rPr>
        <w:t xml:space="preserve"> có số liệu cho thấy sự khó khăn trong </w:t>
      </w:r>
      <w:r w:rsidR="00E108A1">
        <w:rPr>
          <w:sz w:val="28"/>
          <w:szCs w:val="28"/>
          <w:lang w:val="nl-NL"/>
        </w:rPr>
        <w:t>sản xuất;</w:t>
      </w:r>
      <w:r w:rsidR="0056381B">
        <w:rPr>
          <w:sz w:val="28"/>
          <w:szCs w:val="28"/>
          <w:lang w:val="nl-NL"/>
        </w:rPr>
        <w:t xml:space="preserve">tăng, giảm sản lượng sản xuất của các đối tượng, cũng như </w:t>
      </w:r>
      <w:r w:rsidR="002A0F6B">
        <w:rPr>
          <w:sz w:val="28"/>
          <w:szCs w:val="28"/>
          <w:lang w:val="nl-NL"/>
        </w:rPr>
        <w:t xml:space="preserve">sự thua lỗ trong </w:t>
      </w:r>
      <w:r w:rsidR="002A7228" w:rsidRPr="003B71A2">
        <w:rPr>
          <w:sz w:val="28"/>
          <w:szCs w:val="28"/>
          <w:lang w:val="nl-NL"/>
        </w:rPr>
        <w:t xml:space="preserve">kết quả hoạt động kinh doanh của các tổ chức, cá nhân khai thác tài nguyên nước </w:t>
      </w:r>
      <w:r w:rsidR="002A0F6B">
        <w:rPr>
          <w:sz w:val="28"/>
          <w:szCs w:val="28"/>
          <w:lang w:val="nl-NL"/>
        </w:rPr>
        <w:t>trong đại dịch Covid 19</w:t>
      </w:r>
      <w:r w:rsidR="0056381B">
        <w:rPr>
          <w:sz w:val="28"/>
          <w:szCs w:val="28"/>
          <w:lang w:val="nl-NL"/>
        </w:rPr>
        <w:t xml:space="preserve"> và không làm rõ số dự kiến nộp NSNN từ các đối tượng sử dụng tài nguyên nước</w:t>
      </w:r>
      <w:r w:rsidR="0069666E">
        <w:rPr>
          <w:sz w:val="28"/>
          <w:szCs w:val="28"/>
          <w:lang w:val="nl-NL"/>
        </w:rPr>
        <w:t xml:space="preserve"> trong năm 2020</w:t>
      </w:r>
      <w:r w:rsidR="002A0F6B">
        <w:rPr>
          <w:sz w:val="28"/>
          <w:szCs w:val="28"/>
          <w:lang w:val="nl-NL"/>
        </w:rPr>
        <w:t xml:space="preserve">. </w:t>
      </w:r>
      <w:r w:rsidR="00260AEC">
        <w:rPr>
          <w:sz w:val="28"/>
          <w:szCs w:val="28"/>
          <w:lang w:val="nl-NL"/>
        </w:rPr>
        <w:t>Có ý kiến cho rằng, t</w:t>
      </w:r>
      <w:r w:rsidR="00202565">
        <w:rPr>
          <w:sz w:val="28"/>
          <w:szCs w:val="28"/>
          <w:lang w:val="nl-NL"/>
        </w:rPr>
        <w:t>rên thực tế</w:t>
      </w:r>
      <w:r>
        <w:rPr>
          <w:sz w:val="28"/>
          <w:szCs w:val="28"/>
          <w:lang w:val="nl-NL"/>
        </w:rPr>
        <w:t xml:space="preserve"> các lĩnh vực sản xuấtđ</w:t>
      </w:r>
      <w:r w:rsidR="0089445B">
        <w:rPr>
          <w:sz w:val="28"/>
          <w:szCs w:val="28"/>
          <w:lang w:val="nl-NL"/>
        </w:rPr>
        <w:t>iện</w:t>
      </w:r>
      <w:r>
        <w:rPr>
          <w:sz w:val="28"/>
          <w:szCs w:val="28"/>
          <w:lang w:val="nl-NL"/>
        </w:rPr>
        <w:t>,</w:t>
      </w:r>
      <w:r w:rsidR="0089445B">
        <w:rPr>
          <w:sz w:val="28"/>
          <w:szCs w:val="28"/>
          <w:lang w:val="nl-NL"/>
        </w:rPr>
        <w:t xml:space="preserve"> nước </w:t>
      </w:r>
      <w:r>
        <w:rPr>
          <w:sz w:val="28"/>
          <w:szCs w:val="28"/>
          <w:lang w:val="nl-NL"/>
        </w:rPr>
        <w:t>sạch</w:t>
      </w:r>
      <w:r w:rsidR="00202565">
        <w:rPr>
          <w:sz w:val="28"/>
          <w:szCs w:val="28"/>
          <w:lang w:val="nl-NL"/>
        </w:rPr>
        <w:t xml:space="preserve">...là các đơn vị khai thác nguồn tài nguyên nước lớn nhất, </w:t>
      </w:r>
      <w:r w:rsidR="0089445B">
        <w:rPr>
          <w:sz w:val="28"/>
          <w:szCs w:val="28"/>
          <w:lang w:val="nl-NL"/>
        </w:rPr>
        <w:t xml:space="preserve">không chịu ảnh </w:t>
      </w:r>
      <w:r w:rsidR="00202565">
        <w:rPr>
          <w:sz w:val="28"/>
          <w:szCs w:val="28"/>
          <w:lang w:val="nl-NL"/>
        </w:rPr>
        <w:t>hưởng</w:t>
      </w:r>
      <w:r w:rsidR="00722D0E">
        <w:rPr>
          <w:sz w:val="28"/>
          <w:szCs w:val="28"/>
          <w:lang w:val="nl-NL"/>
        </w:rPr>
        <w:t xml:space="preserve"> và thiệt hại nhiều</w:t>
      </w:r>
      <w:r w:rsidR="00202565">
        <w:rPr>
          <w:sz w:val="28"/>
          <w:szCs w:val="28"/>
          <w:lang w:val="nl-NL"/>
        </w:rPr>
        <w:t xml:space="preserve"> của đại dịch Covid 19, </w:t>
      </w:r>
      <w:r w:rsidR="00722D0E">
        <w:rPr>
          <w:sz w:val="28"/>
          <w:szCs w:val="28"/>
          <w:lang w:val="nl-NL"/>
        </w:rPr>
        <w:t>việc</w:t>
      </w:r>
      <w:r w:rsidR="00202565">
        <w:rPr>
          <w:sz w:val="28"/>
          <w:szCs w:val="28"/>
          <w:lang w:val="nl-NL"/>
        </w:rPr>
        <w:t xml:space="preserve"> sản xuất kinh doanh vẫn có lãi </w:t>
      </w:r>
      <w:r w:rsidR="002A0F6B">
        <w:rPr>
          <w:sz w:val="28"/>
          <w:szCs w:val="28"/>
          <w:lang w:val="nl-NL"/>
        </w:rPr>
        <w:t xml:space="preserve">do </w:t>
      </w:r>
      <w:r w:rsidR="00202565">
        <w:rPr>
          <w:sz w:val="28"/>
          <w:szCs w:val="28"/>
          <w:lang w:val="nl-NL"/>
        </w:rPr>
        <w:t>các đơn vị sản xuất điện (nhà máy thủy điện), cấp nước (nhà máy cấp nước) không do Nhà nước định giá hoặc quyết định giá bán</w:t>
      </w:r>
      <w:r w:rsidR="002A0F6B">
        <w:rPr>
          <w:sz w:val="28"/>
          <w:szCs w:val="28"/>
          <w:lang w:val="nl-NL"/>
        </w:rPr>
        <w:t>, trong khi nhu cầu sử dụng điện, nước trong thời gian dịch bệnh không giảm</w:t>
      </w:r>
      <w:r w:rsidR="00BA536F">
        <w:rPr>
          <w:sz w:val="28"/>
          <w:szCs w:val="28"/>
          <w:lang w:val="nl-NL"/>
        </w:rPr>
        <w:t xml:space="preserve"> nhiều</w:t>
      </w:r>
      <w:r w:rsidR="00260AEC">
        <w:rPr>
          <w:sz w:val="28"/>
          <w:szCs w:val="28"/>
          <w:lang w:val="nl-NL"/>
        </w:rPr>
        <w:t xml:space="preserve"> và đây là các </w:t>
      </w:r>
      <w:r w:rsidR="00BA536F">
        <w:rPr>
          <w:sz w:val="28"/>
          <w:szCs w:val="28"/>
          <w:lang w:val="nl-NL"/>
        </w:rPr>
        <w:t>hàng hóa thiết yếu</w:t>
      </w:r>
      <w:r w:rsidR="00260AEC">
        <w:rPr>
          <w:sz w:val="28"/>
          <w:szCs w:val="28"/>
          <w:lang w:val="nl-NL"/>
        </w:rPr>
        <w:t xml:space="preserve"> sử dụng tài nguyên Quốc gia</w:t>
      </w:r>
      <w:r w:rsidR="00BA536F">
        <w:rPr>
          <w:sz w:val="28"/>
          <w:szCs w:val="28"/>
          <w:lang w:val="nl-NL"/>
        </w:rPr>
        <w:t xml:space="preserve"> cần được sử dụng tiết kiệm, tránh lãng phí. </w:t>
      </w:r>
      <w:r w:rsidR="00202565">
        <w:rPr>
          <w:sz w:val="28"/>
          <w:szCs w:val="28"/>
          <w:lang w:val="nl-NL"/>
        </w:rPr>
        <w:t xml:space="preserve">Do vậy, việc miễn thu tiền cấp quyền khai thác tài nguyên nước sẽ không </w:t>
      </w:r>
      <w:r w:rsidR="002A0F6B">
        <w:rPr>
          <w:sz w:val="28"/>
          <w:szCs w:val="28"/>
          <w:lang w:val="nl-NL"/>
        </w:rPr>
        <w:t xml:space="preserve">thực sự </w:t>
      </w:r>
      <w:r w:rsidR="00202565">
        <w:rPr>
          <w:sz w:val="28"/>
          <w:szCs w:val="28"/>
          <w:lang w:val="nl-NL"/>
        </w:rPr>
        <w:t>tác động đến người dân mà chủ yếu</w:t>
      </w:r>
      <w:r w:rsidR="00722D0E">
        <w:rPr>
          <w:sz w:val="28"/>
          <w:szCs w:val="28"/>
          <w:lang w:val="nl-NL"/>
        </w:rPr>
        <w:t xml:space="preserve"> có thể</w:t>
      </w:r>
      <w:r w:rsidR="00202565">
        <w:rPr>
          <w:sz w:val="28"/>
          <w:szCs w:val="28"/>
          <w:lang w:val="nl-NL"/>
        </w:rPr>
        <w:t xml:space="preserve"> hỗ trợ cho các doanh nghiệp đang làm ăn, kinh doanh có lãi.</w:t>
      </w:r>
      <w:r w:rsidR="00722D0E">
        <w:rPr>
          <w:sz w:val="28"/>
          <w:szCs w:val="28"/>
          <w:lang w:val="nl-NL"/>
        </w:rPr>
        <w:t xml:space="preserve"> Mặt khác, nguồn thu từ cấp quyền khai thác tài nguyên nước </w:t>
      </w:r>
      <w:r w:rsidR="00722D0E">
        <w:rPr>
          <w:sz w:val="28"/>
          <w:szCs w:val="28"/>
          <w:lang w:val="nl-NL"/>
        </w:rPr>
        <w:lastRenderedPageBreak/>
        <w:t xml:space="preserve">là nguồn thu </w:t>
      </w:r>
      <w:r w:rsidR="00837985">
        <w:rPr>
          <w:sz w:val="28"/>
          <w:szCs w:val="28"/>
          <w:lang w:val="nl-NL"/>
        </w:rPr>
        <w:t xml:space="preserve">quan trọng, </w:t>
      </w:r>
      <w:r w:rsidR="00722D0E">
        <w:rPr>
          <w:sz w:val="28"/>
          <w:szCs w:val="28"/>
          <w:lang w:val="nl-NL"/>
        </w:rPr>
        <w:t xml:space="preserve">có liên quan đến công tác bảo vệ rừng, an ninh nguồn </w:t>
      </w:r>
      <w:r w:rsidR="00BA536F">
        <w:rPr>
          <w:sz w:val="28"/>
          <w:szCs w:val="28"/>
          <w:lang w:val="nl-NL"/>
        </w:rPr>
        <w:t>nước, có</w:t>
      </w:r>
      <w:r w:rsidR="00722D0E">
        <w:rPr>
          <w:sz w:val="28"/>
          <w:szCs w:val="28"/>
          <w:lang w:val="nl-NL"/>
        </w:rPr>
        <w:t xml:space="preserve"> ảnh hưởng lớn đến </w:t>
      </w:r>
      <w:r w:rsidR="00931AF6">
        <w:rPr>
          <w:sz w:val="28"/>
          <w:szCs w:val="28"/>
          <w:lang w:val="nl-NL"/>
        </w:rPr>
        <w:t xml:space="preserve">nguồn thu </w:t>
      </w:r>
      <w:r w:rsidR="00844380">
        <w:rPr>
          <w:sz w:val="28"/>
          <w:szCs w:val="28"/>
          <w:lang w:val="nl-NL"/>
        </w:rPr>
        <w:t>quan trọng</w:t>
      </w:r>
      <w:r w:rsidR="00931AF6">
        <w:rPr>
          <w:sz w:val="28"/>
          <w:szCs w:val="28"/>
          <w:lang w:val="nl-NL"/>
        </w:rPr>
        <w:t xml:space="preserve"> của một số</w:t>
      </w:r>
      <w:r w:rsidR="00722D0E">
        <w:rPr>
          <w:sz w:val="28"/>
          <w:szCs w:val="28"/>
          <w:lang w:val="nl-NL"/>
        </w:rPr>
        <w:t xml:space="preserve"> địa phương</w:t>
      </w:r>
      <w:r w:rsidR="00844380">
        <w:rPr>
          <w:sz w:val="28"/>
          <w:szCs w:val="28"/>
          <w:lang w:val="nl-NL"/>
        </w:rPr>
        <w:t xml:space="preserve"> miền núi đang nhận trợ cấp của NSTW</w:t>
      </w:r>
      <w:r w:rsidR="00722D0E">
        <w:rPr>
          <w:sz w:val="28"/>
          <w:szCs w:val="28"/>
          <w:lang w:val="nl-NL"/>
        </w:rPr>
        <w:t>.</w:t>
      </w:r>
      <w:r w:rsidR="00931AF6">
        <w:rPr>
          <w:sz w:val="28"/>
          <w:szCs w:val="28"/>
          <w:lang w:val="nl-NL"/>
        </w:rPr>
        <w:t xml:space="preserve">Mặt khác, thời gian áp dụng quá ngắn và </w:t>
      </w:r>
      <w:r w:rsidR="00844380">
        <w:rPr>
          <w:sz w:val="28"/>
          <w:szCs w:val="28"/>
          <w:lang w:val="nl-NL"/>
        </w:rPr>
        <w:t xml:space="preserve">phải </w:t>
      </w:r>
      <w:r w:rsidR="00931AF6">
        <w:rPr>
          <w:sz w:val="28"/>
          <w:szCs w:val="28"/>
          <w:lang w:val="nl-NL"/>
        </w:rPr>
        <w:t>xử lý tiền</w:t>
      </w:r>
      <w:r w:rsidR="00844380">
        <w:rPr>
          <w:sz w:val="28"/>
          <w:szCs w:val="28"/>
          <w:lang w:val="nl-NL"/>
        </w:rPr>
        <w:t xml:space="preserve"> cấp quyền khai thác tài nguyên nướcđã </w:t>
      </w:r>
      <w:r w:rsidR="00931AF6">
        <w:rPr>
          <w:sz w:val="28"/>
          <w:szCs w:val="28"/>
          <w:lang w:val="nl-NL"/>
        </w:rPr>
        <w:t>nộp trong năm</w:t>
      </w:r>
      <w:r w:rsidR="00844380">
        <w:rPr>
          <w:sz w:val="28"/>
          <w:szCs w:val="28"/>
          <w:lang w:val="nl-NL"/>
        </w:rPr>
        <w:t xml:space="preserve"> 2020 và </w:t>
      </w:r>
      <w:r w:rsidR="00931AF6">
        <w:rPr>
          <w:sz w:val="28"/>
          <w:szCs w:val="28"/>
          <w:lang w:val="nl-NL"/>
        </w:rPr>
        <w:t>khấu trừ vào số thu năm 2021.</w:t>
      </w:r>
    </w:p>
    <w:p w:rsidR="0069666E" w:rsidRPr="00844380" w:rsidRDefault="003B71A2" w:rsidP="0069666E">
      <w:pPr>
        <w:spacing w:after="80" w:line="340" w:lineRule="exact"/>
        <w:ind w:firstLine="720"/>
        <w:jc w:val="both"/>
        <w:rPr>
          <w:spacing w:val="-2"/>
          <w:sz w:val="28"/>
          <w:szCs w:val="28"/>
          <w:lang w:val="nl-NL"/>
        </w:rPr>
      </w:pPr>
      <w:r w:rsidRPr="00844380">
        <w:rPr>
          <w:spacing w:val="-2"/>
          <w:sz w:val="28"/>
          <w:szCs w:val="28"/>
          <w:lang w:val="nl-NL"/>
        </w:rPr>
        <w:t>V</w:t>
      </w:r>
      <w:r w:rsidR="00553912" w:rsidRPr="00844380">
        <w:rPr>
          <w:spacing w:val="-2"/>
          <w:sz w:val="28"/>
          <w:szCs w:val="28"/>
          <w:lang w:val="nl-NL"/>
        </w:rPr>
        <w:t>ì</w:t>
      </w:r>
      <w:r w:rsidR="00202565" w:rsidRPr="00844380">
        <w:rPr>
          <w:spacing w:val="-2"/>
          <w:sz w:val="28"/>
          <w:szCs w:val="28"/>
          <w:lang w:val="nl-NL"/>
        </w:rPr>
        <w:t>vậy</w:t>
      </w:r>
      <w:r w:rsidRPr="00844380">
        <w:rPr>
          <w:spacing w:val="-2"/>
          <w:sz w:val="28"/>
          <w:szCs w:val="28"/>
          <w:lang w:val="nl-NL"/>
        </w:rPr>
        <w:t xml:space="preserve">, </w:t>
      </w:r>
      <w:r w:rsidR="00BD08AB" w:rsidRPr="00844380">
        <w:rPr>
          <w:spacing w:val="-2"/>
          <w:sz w:val="28"/>
          <w:szCs w:val="28"/>
          <w:lang w:val="nl-NL"/>
        </w:rPr>
        <w:t>Ủy ban TCNS</w:t>
      </w:r>
      <w:r w:rsidR="0056381B" w:rsidRPr="00844380">
        <w:rPr>
          <w:spacing w:val="-2"/>
          <w:sz w:val="28"/>
          <w:szCs w:val="28"/>
          <w:lang w:val="nl-NL"/>
        </w:rPr>
        <w:t>cho rằng</w:t>
      </w:r>
      <w:r w:rsidR="00931AF6" w:rsidRPr="00844380">
        <w:rPr>
          <w:spacing w:val="-2"/>
          <w:sz w:val="28"/>
          <w:szCs w:val="28"/>
          <w:lang w:val="nl-NL"/>
        </w:rPr>
        <w:t xml:space="preserve">, </w:t>
      </w:r>
      <w:r w:rsidR="00844380" w:rsidRPr="00844380">
        <w:rPr>
          <w:spacing w:val="-2"/>
          <w:sz w:val="28"/>
          <w:szCs w:val="28"/>
          <w:lang w:val="nl-NL"/>
        </w:rPr>
        <w:t xml:space="preserve">để bảo đảm có căn cứ trình </w:t>
      </w:r>
      <w:r w:rsidR="0056381B" w:rsidRPr="00844380">
        <w:rPr>
          <w:spacing w:val="-2"/>
          <w:sz w:val="28"/>
          <w:szCs w:val="28"/>
          <w:lang w:val="nl-NL"/>
        </w:rPr>
        <w:t>Quốc hội xem xét,</w:t>
      </w:r>
      <w:r w:rsidR="00BA536F" w:rsidRPr="00844380">
        <w:rPr>
          <w:spacing w:val="-2"/>
          <w:sz w:val="28"/>
          <w:szCs w:val="28"/>
          <w:lang w:val="nl-NL"/>
        </w:rPr>
        <w:t xml:space="preserve"> quyết định</w:t>
      </w:r>
      <w:r w:rsidR="00844380" w:rsidRPr="00844380">
        <w:rPr>
          <w:spacing w:val="-2"/>
          <w:sz w:val="28"/>
          <w:szCs w:val="28"/>
          <w:lang w:val="nl-NL"/>
        </w:rPr>
        <w:t xml:space="preserve"> chính sách miễn tiền cấp quyền khai thác tài nguyên nước trong năm 2020,đ</w:t>
      </w:r>
      <w:r w:rsidR="0056381B" w:rsidRPr="00844380">
        <w:rPr>
          <w:spacing w:val="-2"/>
          <w:sz w:val="28"/>
          <w:szCs w:val="28"/>
          <w:lang w:val="nl-NL"/>
        </w:rPr>
        <w:t xml:space="preserve">ề nghị Chính phủ cần báo cáo cụ thể về số thu nộp tiền cấp quyền khai thác tài nguyên nước, tình hình sản xuất kinh doanh của từng nhóm đối tượng, theo đó phân định các đối tượng thực sự khó khăn cần được hỗ trợ nhằm đảm bảo chính sách hỗ trợ của Nhà nước đúng đối tượng, không </w:t>
      </w:r>
      <w:r w:rsidR="00844380" w:rsidRPr="00844380">
        <w:rPr>
          <w:spacing w:val="-2"/>
          <w:sz w:val="28"/>
          <w:szCs w:val="28"/>
          <w:lang w:val="nl-NL"/>
        </w:rPr>
        <w:t>dàn trải</w:t>
      </w:r>
      <w:r w:rsidR="00E108A1" w:rsidRPr="00844380">
        <w:rPr>
          <w:spacing w:val="-2"/>
          <w:sz w:val="28"/>
          <w:szCs w:val="28"/>
          <w:lang w:val="nl-NL"/>
        </w:rPr>
        <w:t xml:space="preserve"> và</w:t>
      </w:r>
      <w:r w:rsidR="0056381B" w:rsidRPr="00844380">
        <w:rPr>
          <w:spacing w:val="-2"/>
          <w:sz w:val="28"/>
          <w:szCs w:val="28"/>
          <w:lang w:val="nl-NL"/>
        </w:rPr>
        <w:t xml:space="preserve"> tránh trục lợi chính sách.</w:t>
      </w:r>
    </w:p>
    <w:p w:rsidR="00BD5776" w:rsidRPr="0069666E" w:rsidRDefault="00BD5776" w:rsidP="00BD5776">
      <w:pPr>
        <w:spacing w:after="80" w:line="340" w:lineRule="exact"/>
        <w:ind w:firstLine="720"/>
        <w:jc w:val="both"/>
        <w:rPr>
          <w:sz w:val="28"/>
          <w:szCs w:val="28"/>
          <w:lang w:val="nl-NL"/>
        </w:rPr>
      </w:pPr>
      <w:r>
        <w:rPr>
          <w:b/>
          <w:sz w:val="28"/>
          <w:szCs w:val="28"/>
          <w:lang w:val="nl-NL"/>
        </w:rPr>
        <w:t>4</w:t>
      </w:r>
      <w:r w:rsidRPr="0069666E">
        <w:rPr>
          <w:b/>
          <w:sz w:val="28"/>
          <w:szCs w:val="28"/>
          <w:lang w:val="nl-NL"/>
        </w:rPr>
        <w:t xml:space="preserve">. </w:t>
      </w:r>
      <w:r w:rsidRPr="003B3533">
        <w:rPr>
          <w:b/>
          <w:sz w:val="28"/>
          <w:szCs w:val="28"/>
          <w:lang w:val="it-IT"/>
        </w:rPr>
        <w:t xml:space="preserve">Về </w:t>
      </w:r>
      <w:r>
        <w:rPr>
          <w:b/>
          <w:sz w:val="28"/>
          <w:szCs w:val="28"/>
          <w:lang w:val="it-IT"/>
        </w:rPr>
        <w:t>thủ tục hành chính</w:t>
      </w:r>
    </w:p>
    <w:p w:rsidR="00BD5776" w:rsidRDefault="00BD5776" w:rsidP="00BD5776">
      <w:pPr>
        <w:pStyle w:val="FootnoteText"/>
        <w:tabs>
          <w:tab w:val="left" w:pos="993"/>
        </w:tabs>
        <w:spacing w:after="80" w:line="340" w:lineRule="exact"/>
        <w:ind w:firstLine="720"/>
        <w:jc w:val="both"/>
        <w:rPr>
          <w:sz w:val="28"/>
          <w:szCs w:val="28"/>
          <w:lang w:val="it-IT"/>
        </w:rPr>
      </w:pPr>
      <w:r>
        <w:rPr>
          <w:sz w:val="28"/>
          <w:szCs w:val="28"/>
          <w:lang w:val="it-IT"/>
        </w:rPr>
        <w:t>Ủy ban TCNS cho rằng, việc Chính phủ báo cáo Quốc hội 02 phương án trong Tờ trình, song nội dung thể hiện trong dự thảo Nghị quyết lại không đề cập đến phương án lựa chọn mà giao Chính phủ quy định chi tiết và hướng dẫn thi hành là chưa đảm bảo rõ ràng, cụ thể. Trong trường hợp dự thảo Nghị quyết này được thông qua, đề nghị Chính phủ cần lưu ý đảm bảo triển khai thực hiện chặt chẽ, đúng quy định của pháp luật, không để xảy ra tình trạng lợi dụng chính sách và tạo gánh nặng về thủ tục hành chính cho các cơ quan quản lý nhà nước và người dân, doanh nghiệp.</w:t>
      </w:r>
    </w:p>
    <w:p w:rsidR="00260AEC" w:rsidRPr="00861982" w:rsidRDefault="00D628D9" w:rsidP="00260AEC">
      <w:pPr>
        <w:pStyle w:val="FootnoteText"/>
        <w:tabs>
          <w:tab w:val="left" w:pos="1052"/>
        </w:tabs>
        <w:spacing w:after="80" w:line="340" w:lineRule="exact"/>
        <w:ind w:firstLine="720"/>
        <w:jc w:val="both"/>
        <w:rPr>
          <w:b/>
          <w:sz w:val="28"/>
          <w:szCs w:val="28"/>
          <w:lang w:val="it-IT"/>
        </w:rPr>
      </w:pPr>
      <w:r w:rsidRPr="003B3533">
        <w:rPr>
          <w:sz w:val="28"/>
          <w:szCs w:val="28"/>
          <w:lang w:val="it-IT"/>
        </w:rPr>
        <w:t xml:space="preserve">Trên đây là Báo cáo thẩm tracủa </w:t>
      </w:r>
      <w:r w:rsidR="004D4D37">
        <w:rPr>
          <w:sz w:val="28"/>
          <w:szCs w:val="28"/>
          <w:lang w:val="it-IT"/>
        </w:rPr>
        <w:t xml:space="preserve">Ủy ban </w:t>
      </w:r>
      <w:r w:rsidR="00260AEC">
        <w:rPr>
          <w:sz w:val="28"/>
          <w:szCs w:val="28"/>
          <w:lang w:val="it-IT"/>
        </w:rPr>
        <w:t>TCNS,</w:t>
      </w:r>
      <w:r w:rsidR="00260AEC" w:rsidRPr="00861982">
        <w:rPr>
          <w:sz w:val="28"/>
          <w:szCs w:val="28"/>
          <w:lang w:val="it-IT"/>
        </w:rPr>
        <w:t>kính trình Ủy ban</w:t>
      </w:r>
      <w:r w:rsidR="00260AEC">
        <w:rPr>
          <w:sz w:val="28"/>
          <w:szCs w:val="28"/>
          <w:lang w:val="it-IT"/>
        </w:rPr>
        <w:t xml:space="preserve"> Thường vụ Quốc hội</w:t>
      </w:r>
      <w:r w:rsidR="00260AEC" w:rsidRPr="00861982">
        <w:rPr>
          <w:sz w:val="28"/>
          <w:szCs w:val="28"/>
          <w:lang w:val="it-IT"/>
        </w:rPr>
        <w:t xml:space="preserve"> xem xét, </w:t>
      </w:r>
      <w:r w:rsidR="00260AEC">
        <w:rPr>
          <w:sz w:val="28"/>
          <w:szCs w:val="28"/>
          <w:lang w:val="it-IT"/>
        </w:rPr>
        <w:t>qu</w:t>
      </w:r>
      <w:r w:rsidR="00A51027">
        <w:rPr>
          <w:sz w:val="28"/>
          <w:szCs w:val="28"/>
          <w:lang w:val="it-IT"/>
        </w:rPr>
        <w:t>y</w:t>
      </w:r>
      <w:bookmarkStart w:id="0" w:name="_GoBack"/>
      <w:bookmarkEnd w:id="0"/>
      <w:r w:rsidR="00260AEC">
        <w:rPr>
          <w:sz w:val="28"/>
          <w:szCs w:val="28"/>
          <w:lang w:val="it-IT"/>
        </w:rPr>
        <w:t>ết định</w:t>
      </w:r>
      <w:r w:rsidR="00260AEC" w:rsidRPr="00861982">
        <w:rPr>
          <w:sz w:val="28"/>
          <w:szCs w:val="28"/>
          <w:lang w:val="it-IT"/>
        </w:rPr>
        <w:t>.</w:t>
      </w:r>
    </w:p>
    <w:p w:rsidR="004D4D37" w:rsidRPr="00D013CF" w:rsidRDefault="004D4D37" w:rsidP="004D4D37">
      <w:pPr>
        <w:pStyle w:val="FootnoteText"/>
        <w:tabs>
          <w:tab w:val="left" w:pos="851"/>
          <w:tab w:val="left" w:pos="993"/>
        </w:tabs>
        <w:spacing w:after="80" w:line="340" w:lineRule="exact"/>
        <w:jc w:val="both"/>
        <w:rPr>
          <w:sz w:val="28"/>
          <w:szCs w:val="28"/>
          <w:lang w:val="vi-VN"/>
        </w:rPr>
      </w:pPr>
    </w:p>
    <w:tbl>
      <w:tblPr>
        <w:tblW w:w="9228" w:type="dxa"/>
        <w:tblLook w:val="01E0"/>
      </w:tblPr>
      <w:tblGrid>
        <w:gridCol w:w="3948"/>
        <w:gridCol w:w="5280"/>
      </w:tblGrid>
      <w:tr w:rsidR="004D4D37" w:rsidRPr="00D013CF" w:rsidTr="00C900E4">
        <w:tc>
          <w:tcPr>
            <w:tcW w:w="3948" w:type="dxa"/>
          </w:tcPr>
          <w:p w:rsidR="004D4D37" w:rsidRPr="00D013CF" w:rsidRDefault="004D4D37" w:rsidP="00C900E4">
            <w:pPr>
              <w:pStyle w:val="BodyText2"/>
              <w:spacing w:after="0" w:line="240" w:lineRule="auto"/>
              <w:rPr>
                <w:bCs/>
                <w:i/>
                <w:lang w:val="pl-PL"/>
              </w:rPr>
            </w:pPr>
            <w:r w:rsidRPr="00D013CF">
              <w:rPr>
                <w:b/>
                <w:bCs/>
                <w:i/>
                <w:lang w:val="pl-PL"/>
              </w:rPr>
              <w:t>Nơi nhận:</w:t>
            </w:r>
          </w:p>
          <w:p w:rsidR="004D4D37" w:rsidRPr="00D013CF" w:rsidRDefault="004D4D37" w:rsidP="00C900E4">
            <w:pPr>
              <w:jc w:val="both"/>
              <w:rPr>
                <w:bCs/>
                <w:iCs/>
                <w:lang w:val="pl-PL"/>
              </w:rPr>
            </w:pPr>
            <w:r w:rsidRPr="00D013CF">
              <w:rPr>
                <w:bCs/>
                <w:iCs/>
                <w:lang w:val="pl-PL"/>
              </w:rPr>
              <w:t>- Như trên;</w:t>
            </w:r>
          </w:p>
          <w:p w:rsidR="004D4D37" w:rsidRPr="00D013CF" w:rsidRDefault="004D4D37" w:rsidP="00C900E4">
            <w:pPr>
              <w:jc w:val="both"/>
              <w:rPr>
                <w:bCs/>
                <w:iCs/>
                <w:lang w:val="pl-PL"/>
              </w:rPr>
            </w:pPr>
            <w:r w:rsidRPr="00D013CF">
              <w:rPr>
                <w:bCs/>
                <w:iCs/>
                <w:lang w:val="pl-PL"/>
              </w:rPr>
              <w:t>- TTUBTCNS;</w:t>
            </w:r>
          </w:p>
          <w:p w:rsidR="004D4D37" w:rsidRPr="00D013CF" w:rsidRDefault="004D4D37" w:rsidP="00C900E4">
            <w:pPr>
              <w:rPr>
                <w:lang w:val="nl-NL"/>
              </w:rPr>
            </w:pPr>
            <w:r w:rsidRPr="00D013CF">
              <w:rPr>
                <w:bCs/>
                <w:iCs/>
                <w:lang w:val="pl-PL"/>
              </w:rPr>
              <w:t xml:space="preserve">- </w:t>
            </w:r>
            <w:r w:rsidRPr="00D013CF">
              <w:rPr>
                <w:lang w:val="nl-NL"/>
              </w:rPr>
              <w:t>Lãnh đạo Vụ TCNS;</w:t>
            </w:r>
          </w:p>
          <w:p w:rsidR="004D4D37" w:rsidRPr="00D013CF" w:rsidRDefault="004D4D37" w:rsidP="00C900E4">
            <w:pPr>
              <w:jc w:val="both"/>
              <w:rPr>
                <w:bCs/>
                <w:iCs/>
                <w:lang w:val="pl-PL"/>
              </w:rPr>
            </w:pPr>
            <w:r w:rsidRPr="00D013CF">
              <w:rPr>
                <w:bCs/>
                <w:iCs/>
                <w:lang w:val="pl-PL"/>
              </w:rPr>
              <w:t>- L</w:t>
            </w:r>
            <w:r w:rsidRPr="00D013CF">
              <w:rPr>
                <w:bCs/>
                <w:iCs/>
                <w:lang w:val="pl-PL"/>
              </w:rPr>
              <w:softHyphen/>
              <w:t>ưu: HC, TCNS;</w:t>
            </w:r>
          </w:p>
          <w:p w:rsidR="004D4D37" w:rsidRPr="00D013CF" w:rsidRDefault="004D4D37" w:rsidP="00C900E4">
            <w:pPr>
              <w:jc w:val="both"/>
              <w:rPr>
                <w:bCs/>
                <w:iCs/>
                <w:lang w:val="nl-NL"/>
              </w:rPr>
            </w:pPr>
            <w:r w:rsidRPr="00D013CF">
              <w:rPr>
                <w:bCs/>
                <w:iCs/>
                <w:lang w:val="nl-NL"/>
              </w:rPr>
              <w:t xml:space="preserve">- Số E-pas: </w:t>
            </w:r>
            <w:r w:rsidR="00727532">
              <w:rPr>
                <w:bCs/>
                <w:iCs/>
                <w:lang w:val="nl-NL"/>
              </w:rPr>
              <w:t>67844</w:t>
            </w:r>
          </w:p>
          <w:p w:rsidR="004D4D37" w:rsidRPr="00D013CF" w:rsidRDefault="004D4D37" w:rsidP="00C900E4">
            <w:pPr>
              <w:spacing w:line="240" w:lineRule="atLeast"/>
              <w:jc w:val="both"/>
              <w:rPr>
                <w:rFonts w:ascii=".VnTime" w:hAnsi=".VnTime"/>
                <w:bCs/>
                <w:iCs/>
                <w:lang w:val="nl-NL"/>
              </w:rPr>
            </w:pPr>
          </w:p>
          <w:p w:rsidR="004D4D37" w:rsidRPr="00D013CF" w:rsidRDefault="004D4D37" w:rsidP="00C900E4">
            <w:pPr>
              <w:jc w:val="both"/>
            </w:pPr>
          </w:p>
        </w:tc>
        <w:tc>
          <w:tcPr>
            <w:tcW w:w="5280" w:type="dxa"/>
          </w:tcPr>
          <w:p w:rsidR="004D4D37" w:rsidRPr="00D013CF" w:rsidRDefault="004D4D37" w:rsidP="00C900E4">
            <w:pPr>
              <w:tabs>
                <w:tab w:val="center" w:pos="6300"/>
              </w:tabs>
              <w:jc w:val="center"/>
              <w:rPr>
                <w:b/>
                <w:sz w:val="26"/>
              </w:rPr>
            </w:pPr>
            <w:r w:rsidRPr="00D013CF">
              <w:rPr>
                <w:b/>
                <w:sz w:val="26"/>
              </w:rPr>
              <w:t>TM. ỦY BAN TÀI CHÍNH - NGÂN SÁCH</w:t>
            </w:r>
          </w:p>
          <w:p w:rsidR="004D4D37" w:rsidRPr="00D013CF" w:rsidRDefault="004D4D37" w:rsidP="00C900E4">
            <w:pPr>
              <w:tabs>
                <w:tab w:val="center" w:pos="6300"/>
              </w:tabs>
              <w:jc w:val="center"/>
              <w:rPr>
                <w:sz w:val="26"/>
              </w:rPr>
            </w:pPr>
            <w:r w:rsidRPr="00D013CF">
              <w:rPr>
                <w:b/>
                <w:sz w:val="26"/>
              </w:rPr>
              <w:t>CHỦ NHIỆM</w:t>
            </w:r>
          </w:p>
          <w:p w:rsidR="004D4D37" w:rsidRPr="00D013CF" w:rsidRDefault="004D4D37" w:rsidP="00C900E4">
            <w:pPr>
              <w:tabs>
                <w:tab w:val="center" w:pos="6300"/>
              </w:tabs>
              <w:jc w:val="center"/>
            </w:pPr>
          </w:p>
          <w:p w:rsidR="004D4D37" w:rsidRPr="00D013CF" w:rsidRDefault="004D4D37" w:rsidP="00C900E4">
            <w:pPr>
              <w:tabs>
                <w:tab w:val="center" w:pos="6300"/>
              </w:tabs>
              <w:jc w:val="center"/>
            </w:pPr>
          </w:p>
          <w:p w:rsidR="004D4D37" w:rsidRDefault="00081E69" w:rsidP="00C900E4">
            <w:pPr>
              <w:tabs>
                <w:tab w:val="center" w:pos="6300"/>
              </w:tabs>
              <w:jc w:val="center"/>
            </w:pPr>
            <w:r>
              <w:t>(Đãký)</w:t>
            </w:r>
          </w:p>
          <w:p w:rsidR="004D4D37" w:rsidRPr="00D013CF" w:rsidRDefault="004D4D37" w:rsidP="00C900E4">
            <w:pPr>
              <w:tabs>
                <w:tab w:val="center" w:pos="6300"/>
              </w:tabs>
              <w:jc w:val="center"/>
            </w:pPr>
          </w:p>
          <w:p w:rsidR="004D4D37" w:rsidRPr="00D013CF" w:rsidRDefault="004D4D37" w:rsidP="00C900E4">
            <w:pPr>
              <w:tabs>
                <w:tab w:val="center" w:pos="6300"/>
              </w:tabs>
              <w:jc w:val="center"/>
            </w:pPr>
          </w:p>
          <w:p w:rsidR="004D4D37" w:rsidRPr="00D013CF" w:rsidRDefault="004D4D37" w:rsidP="00C900E4">
            <w:pPr>
              <w:spacing w:before="120" w:line="380" w:lineRule="exact"/>
              <w:jc w:val="center"/>
              <w:rPr>
                <w:b/>
                <w:sz w:val="28"/>
                <w:szCs w:val="28"/>
              </w:rPr>
            </w:pPr>
            <w:r w:rsidRPr="00D013CF">
              <w:rPr>
                <w:b/>
                <w:sz w:val="28"/>
                <w:szCs w:val="28"/>
              </w:rPr>
              <w:t>NguyễnĐứcHải</w:t>
            </w:r>
          </w:p>
        </w:tc>
      </w:tr>
    </w:tbl>
    <w:p w:rsidR="008B6D1B" w:rsidRPr="003B3533" w:rsidRDefault="008B6D1B" w:rsidP="004D4D37">
      <w:pPr>
        <w:spacing w:before="120" w:after="120" w:line="400" w:lineRule="exact"/>
        <w:ind w:firstLine="720"/>
        <w:rPr>
          <w:b/>
          <w:lang w:val="it-IT"/>
        </w:rPr>
      </w:pPr>
    </w:p>
    <w:sectPr w:rsidR="008B6D1B" w:rsidRPr="003B3533" w:rsidSect="00A0004C">
      <w:headerReference w:type="even" r:id="rId8"/>
      <w:headerReference w:type="default" r:id="rId9"/>
      <w:footerReference w:type="even" r:id="rId10"/>
      <w:footerReference w:type="default" r:id="rId11"/>
      <w:pgSz w:w="11907" w:h="16840" w:code="9"/>
      <w:pgMar w:top="1021" w:right="1021" w:bottom="1021" w:left="158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15C" w:rsidRDefault="0077015C" w:rsidP="00D149CF">
      <w:r>
        <w:separator/>
      </w:r>
    </w:p>
  </w:endnote>
  <w:endnote w:type="continuationSeparator" w:id="1">
    <w:p w:rsidR="0077015C" w:rsidRDefault="0077015C" w:rsidP="00D14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nTime">
    <w:altName w:val="Courier New"/>
    <w:charset w:val="00"/>
    <w:family w:val="swiss"/>
    <w:pitch w:val="variable"/>
    <w:sig w:usb0="00000003" w:usb1="00000000" w:usb2="00000000" w:usb3="00000000" w:csb0="00000001" w:csb1="00000000"/>
  </w:font>
  <w:font w:name="Calibri Light">
    <w:altName w:val="Calibri"/>
    <w:charset w:val="A3"/>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53" w:rsidRDefault="00BF0B41" w:rsidP="00C942ED">
    <w:pPr>
      <w:pStyle w:val="Footer"/>
      <w:framePr w:wrap="around" w:vAnchor="text" w:hAnchor="margin" w:xAlign="right" w:y="1"/>
      <w:rPr>
        <w:rStyle w:val="PageNumber"/>
      </w:rPr>
    </w:pPr>
    <w:r>
      <w:rPr>
        <w:rStyle w:val="PageNumber"/>
      </w:rPr>
      <w:fldChar w:fldCharType="begin"/>
    </w:r>
    <w:r w:rsidR="004A2FE9">
      <w:rPr>
        <w:rStyle w:val="PageNumber"/>
      </w:rPr>
      <w:instrText xml:space="preserve">PAGE  </w:instrText>
    </w:r>
    <w:r>
      <w:rPr>
        <w:rStyle w:val="PageNumber"/>
      </w:rPr>
      <w:fldChar w:fldCharType="end"/>
    </w:r>
  </w:p>
  <w:p w:rsidR="00533153" w:rsidRDefault="0077015C" w:rsidP="00366F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53" w:rsidRDefault="00BF0B41">
    <w:pPr>
      <w:pStyle w:val="Footer"/>
      <w:jc w:val="right"/>
    </w:pPr>
    <w:r>
      <w:fldChar w:fldCharType="begin"/>
    </w:r>
    <w:r w:rsidR="004A2FE9">
      <w:instrText xml:space="preserve"> PAGE   \* MERGEFORMAT </w:instrText>
    </w:r>
    <w:r>
      <w:fldChar w:fldCharType="separate"/>
    </w:r>
    <w:r w:rsidR="00967D0A">
      <w:rPr>
        <w:noProof/>
      </w:rPr>
      <w:t>3</w:t>
    </w:r>
    <w:r>
      <w:fldChar w:fldCharType="end"/>
    </w:r>
  </w:p>
  <w:p w:rsidR="00533153" w:rsidRDefault="0077015C" w:rsidP="00366FB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15C" w:rsidRDefault="0077015C" w:rsidP="00D149CF">
      <w:r>
        <w:separator/>
      </w:r>
    </w:p>
  </w:footnote>
  <w:footnote w:type="continuationSeparator" w:id="1">
    <w:p w:rsidR="0077015C" w:rsidRDefault="0077015C" w:rsidP="00D149CF">
      <w:r>
        <w:continuationSeparator/>
      </w:r>
    </w:p>
  </w:footnote>
  <w:footnote w:id="2">
    <w:p w:rsidR="00CA7925" w:rsidRDefault="00CA7925">
      <w:pPr>
        <w:pStyle w:val="FootnoteText"/>
      </w:pPr>
      <w:r>
        <w:rPr>
          <w:rStyle w:val="FootnoteReference"/>
        </w:rPr>
        <w:footnoteRef/>
      </w:r>
      <w:r>
        <w:t xml:space="preserve">ThườngtrựcỦy ban KinhtếđãcóBáocáothamgiathẩmtrasố 2253/BC-UBKT14 ngày 14/9/2020 gửi UBTVQH </w:t>
      </w:r>
    </w:p>
  </w:footnote>
  <w:footnote w:id="3">
    <w:p w:rsidR="0069666E" w:rsidRPr="00553912" w:rsidRDefault="0069666E" w:rsidP="0069666E">
      <w:pPr>
        <w:pStyle w:val="FootnoteText"/>
        <w:tabs>
          <w:tab w:val="left" w:pos="993"/>
        </w:tabs>
        <w:spacing w:line="240" w:lineRule="atLeast"/>
        <w:ind w:firstLine="720"/>
        <w:jc w:val="both"/>
        <w:rPr>
          <w:bCs/>
          <w:sz w:val="24"/>
          <w:szCs w:val="28"/>
          <w:lang w:val="it-IT"/>
        </w:rPr>
      </w:pPr>
      <w:r>
        <w:rPr>
          <w:rStyle w:val="FootnoteReference"/>
        </w:rPr>
        <w:footnoteRef/>
      </w:r>
      <w:r w:rsidRPr="00553912">
        <w:rPr>
          <w:bCs/>
          <w:sz w:val="24"/>
          <w:szCs w:val="28"/>
          <w:lang w:val="it-IT"/>
        </w:rPr>
        <w:t>1. Tổ chức, cá nhân khai thác tài nguyên nước phải nộp tiền cấp quyền khai thác tài nguyên nước trong các trường hợp sau đây:</w:t>
      </w:r>
    </w:p>
    <w:p w:rsidR="0069666E" w:rsidRPr="00553912" w:rsidRDefault="0069666E" w:rsidP="0069666E">
      <w:pPr>
        <w:pStyle w:val="FootnoteText"/>
        <w:tabs>
          <w:tab w:val="left" w:pos="993"/>
        </w:tabs>
        <w:spacing w:line="240" w:lineRule="atLeast"/>
        <w:ind w:firstLine="720"/>
        <w:jc w:val="both"/>
        <w:rPr>
          <w:bCs/>
          <w:sz w:val="24"/>
          <w:szCs w:val="28"/>
          <w:lang w:val="it-IT"/>
        </w:rPr>
      </w:pPr>
      <w:r w:rsidRPr="00553912">
        <w:rPr>
          <w:bCs/>
          <w:sz w:val="24"/>
          <w:szCs w:val="28"/>
          <w:lang w:val="it-IT"/>
        </w:rPr>
        <w:t>a) Khai thác nước để phát điện có mục đích thương mại;</w:t>
      </w:r>
    </w:p>
    <w:p w:rsidR="0069666E" w:rsidRPr="00553912" w:rsidRDefault="0069666E" w:rsidP="0069666E">
      <w:pPr>
        <w:pStyle w:val="FootnoteText"/>
        <w:tabs>
          <w:tab w:val="left" w:pos="993"/>
        </w:tabs>
        <w:spacing w:line="240" w:lineRule="atLeast"/>
        <w:ind w:firstLine="720"/>
        <w:jc w:val="both"/>
        <w:rPr>
          <w:bCs/>
          <w:sz w:val="24"/>
          <w:szCs w:val="28"/>
          <w:lang w:val="it-IT"/>
        </w:rPr>
      </w:pPr>
      <w:r w:rsidRPr="00553912">
        <w:rPr>
          <w:bCs/>
          <w:sz w:val="24"/>
          <w:szCs w:val="28"/>
          <w:lang w:val="it-IT"/>
        </w:rPr>
        <w:t>b) Khai thác nước để phục vụ hoạt động kinh doanh, dịch vụ, sản xuất phi nông nghiệp;</w:t>
      </w:r>
    </w:p>
    <w:p w:rsidR="0069666E" w:rsidRPr="00553912" w:rsidRDefault="0069666E" w:rsidP="0069666E">
      <w:pPr>
        <w:pStyle w:val="FootnoteText"/>
        <w:tabs>
          <w:tab w:val="left" w:pos="993"/>
        </w:tabs>
        <w:spacing w:line="240" w:lineRule="atLeast"/>
        <w:ind w:firstLine="720"/>
        <w:jc w:val="both"/>
        <w:rPr>
          <w:bCs/>
          <w:sz w:val="24"/>
          <w:szCs w:val="28"/>
          <w:lang w:val="it-IT"/>
        </w:rPr>
      </w:pPr>
      <w:r w:rsidRPr="00553912">
        <w:rPr>
          <w:bCs/>
          <w:sz w:val="24"/>
          <w:szCs w:val="28"/>
          <w:lang w:val="it-IT"/>
        </w:rPr>
        <w:t>c) Khai thác nước dưới đất để trồng cây công nghiệp, chăn nuôi gia súc, nuôi trồng thủy sản tập trung với quy mô lớn.”</w:t>
      </w:r>
    </w:p>
    <w:p w:rsidR="0069666E" w:rsidRPr="00553912" w:rsidRDefault="0069666E" w:rsidP="0069666E">
      <w:pPr>
        <w:pStyle w:val="FootnoteText"/>
        <w:rPr>
          <w:lang w:val="it-I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53" w:rsidRDefault="00BF0B41" w:rsidP="002A610A">
    <w:pPr>
      <w:pStyle w:val="Header"/>
      <w:framePr w:wrap="around" w:vAnchor="text" w:hAnchor="margin" w:xAlign="center" w:y="1"/>
      <w:rPr>
        <w:rStyle w:val="PageNumber"/>
      </w:rPr>
    </w:pPr>
    <w:r>
      <w:rPr>
        <w:rStyle w:val="PageNumber"/>
      </w:rPr>
      <w:fldChar w:fldCharType="begin"/>
    </w:r>
    <w:r w:rsidR="004A2FE9">
      <w:rPr>
        <w:rStyle w:val="PageNumber"/>
      </w:rPr>
      <w:instrText xml:space="preserve">PAGE  </w:instrText>
    </w:r>
    <w:r>
      <w:rPr>
        <w:rStyle w:val="PageNumber"/>
      </w:rPr>
      <w:fldChar w:fldCharType="end"/>
    </w:r>
  </w:p>
  <w:p w:rsidR="00533153" w:rsidRDefault="007701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53" w:rsidRDefault="0077015C" w:rsidP="002A610A">
    <w:pPr>
      <w:pStyle w:val="Header"/>
      <w:framePr w:wrap="around" w:vAnchor="text" w:hAnchor="margin" w:xAlign="center" w:y="1"/>
      <w:rPr>
        <w:rStyle w:val="PageNumber"/>
      </w:rPr>
    </w:pPr>
  </w:p>
  <w:p w:rsidR="00533153" w:rsidRDefault="007701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9BC"/>
    <w:multiLevelType w:val="hybridMultilevel"/>
    <w:tmpl w:val="BC208754"/>
    <w:lvl w:ilvl="0" w:tplc="4574F63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BD2324"/>
    <w:multiLevelType w:val="hybridMultilevel"/>
    <w:tmpl w:val="CEFC4472"/>
    <w:lvl w:ilvl="0" w:tplc="FCB44CE2">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FA862FA"/>
    <w:multiLevelType w:val="hybridMultilevel"/>
    <w:tmpl w:val="24DA2636"/>
    <w:lvl w:ilvl="0" w:tplc="9786861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17E2F91"/>
    <w:multiLevelType w:val="hybridMultilevel"/>
    <w:tmpl w:val="B83EA5CE"/>
    <w:lvl w:ilvl="0" w:tplc="9A3EDAE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6F56D55"/>
    <w:multiLevelType w:val="hybridMultilevel"/>
    <w:tmpl w:val="9EF2432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F1193F"/>
    <w:multiLevelType w:val="hybridMultilevel"/>
    <w:tmpl w:val="52DC2A62"/>
    <w:lvl w:ilvl="0" w:tplc="D53AD1E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22C04CAD"/>
    <w:multiLevelType w:val="hybridMultilevel"/>
    <w:tmpl w:val="F5D8F5EE"/>
    <w:lvl w:ilvl="0" w:tplc="E5EE88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9D5AC7"/>
    <w:multiLevelType w:val="hybridMultilevel"/>
    <w:tmpl w:val="6E18EBC0"/>
    <w:lvl w:ilvl="0" w:tplc="44725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D7C95"/>
    <w:multiLevelType w:val="hybridMultilevel"/>
    <w:tmpl w:val="5FE8B282"/>
    <w:lvl w:ilvl="0" w:tplc="8AB48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85485C"/>
    <w:multiLevelType w:val="multilevel"/>
    <w:tmpl w:val="EE9ED8DC"/>
    <w:lvl w:ilvl="0">
      <w:start w:val="1"/>
      <w:numFmt w:val="decimal"/>
      <w:lvlText w:val="%1."/>
      <w:lvlJc w:val="left"/>
      <w:pPr>
        <w:ind w:left="1052"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446" w:hanging="720"/>
      </w:pPr>
      <w:rPr>
        <w:rFonts w:hint="default"/>
        <w:b w:val="0"/>
      </w:rPr>
    </w:lvl>
    <w:lvl w:ilvl="3">
      <w:start w:val="1"/>
      <w:numFmt w:val="decimal"/>
      <w:isLgl/>
      <w:lvlText w:val="%1.%2.%3.%4."/>
      <w:lvlJc w:val="left"/>
      <w:pPr>
        <w:ind w:left="1823" w:hanging="1080"/>
      </w:pPr>
      <w:rPr>
        <w:rFonts w:hint="default"/>
        <w:b w:val="0"/>
      </w:rPr>
    </w:lvl>
    <w:lvl w:ilvl="4">
      <w:start w:val="1"/>
      <w:numFmt w:val="decimal"/>
      <w:isLgl/>
      <w:lvlText w:val="%1.%2.%3.%4.%5."/>
      <w:lvlJc w:val="left"/>
      <w:pPr>
        <w:ind w:left="1840" w:hanging="1080"/>
      </w:pPr>
      <w:rPr>
        <w:rFonts w:hint="default"/>
        <w:b w:val="0"/>
      </w:rPr>
    </w:lvl>
    <w:lvl w:ilvl="5">
      <w:start w:val="1"/>
      <w:numFmt w:val="decimal"/>
      <w:isLgl/>
      <w:lvlText w:val="%1.%2.%3.%4.%5.%6."/>
      <w:lvlJc w:val="left"/>
      <w:pPr>
        <w:ind w:left="2217" w:hanging="1440"/>
      </w:pPr>
      <w:rPr>
        <w:rFonts w:hint="default"/>
        <w:b w:val="0"/>
      </w:rPr>
    </w:lvl>
    <w:lvl w:ilvl="6">
      <w:start w:val="1"/>
      <w:numFmt w:val="decimal"/>
      <w:isLgl/>
      <w:lvlText w:val="%1.%2.%3.%4.%5.%6.%7."/>
      <w:lvlJc w:val="left"/>
      <w:pPr>
        <w:ind w:left="2234" w:hanging="1440"/>
      </w:pPr>
      <w:rPr>
        <w:rFonts w:hint="default"/>
        <w:b w:val="0"/>
      </w:rPr>
    </w:lvl>
    <w:lvl w:ilvl="7">
      <w:start w:val="1"/>
      <w:numFmt w:val="decimal"/>
      <w:isLgl/>
      <w:lvlText w:val="%1.%2.%3.%4.%5.%6.%7.%8."/>
      <w:lvlJc w:val="left"/>
      <w:pPr>
        <w:ind w:left="2611" w:hanging="1800"/>
      </w:pPr>
      <w:rPr>
        <w:rFonts w:hint="default"/>
        <w:b w:val="0"/>
      </w:rPr>
    </w:lvl>
    <w:lvl w:ilvl="8">
      <w:start w:val="1"/>
      <w:numFmt w:val="decimal"/>
      <w:isLgl/>
      <w:lvlText w:val="%1.%2.%3.%4.%5.%6.%7.%8.%9."/>
      <w:lvlJc w:val="left"/>
      <w:pPr>
        <w:ind w:left="2988" w:hanging="2160"/>
      </w:pPr>
      <w:rPr>
        <w:rFonts w:hint="default"/>
        <w:b w:val="0"/>
      </w:rPr>
    </w:lvl>
  </w:abstractNum>
  <w:abstractNum w:abstractNumId="10">
    <w:nsid w:val="46685958"/>
    <w:multiLevelType w:val="hybridMultilevel"/>
    <w:tmpl w:val="B90E0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D07029"/>
    <w:multiLevelType w:val="hybridMultilevel"/>
    <w:tmpl w:val="18EEE1FE"/>
    <w:lvl w:ilvl="0" w:tplc="8A74F3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4E02C9F"/>
    <w:multiLevelType w:val="hybridMultilevel"/>
    <w:tmpl w:val="BC5E1C12"/>
    <w:lvl w:ilvl="0" w:tplc="4C945156">
      <w:start w:val="1"/>
      <w:numFmt w:val="decimal"/>
      <w:lvlText w:val="(%1)"/>
      <w:lvlJc w:val="left"/>
      <w:pPr>
        <w:ind w:left="1095" w:hanging="405"/>
      </w:pPr>
      <w:rPr>
        <w:rFonts w:hint="default"/>
        <w:i/>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7C00574A"/>
    <w:multiLevelType w:val="hybridMultilevel"/>
    <w:tmpl w:val="662ACE0E"/>
    <w:lvl w:ilvl="0" w:tplc="0AC8011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13"/>
  </w:num>
  <w:num w:numId="3">
    <w:abstractNumId w:val="9"/>
  </w:num>
  <w:num w:numId="4">
    <w:abstractNumId w:val="3"/>
  </w:num>
  <w:num w:numId="5">
    <w:abstractNumId w:val="10"/>
  </w:num>
  <w:num w:numId="6">
    <w:abstractNumId w:val="2"/>
  </w:num>
  <w:num w:numId="7">
    <w:abstractNumId w:val="7"/>
  </w:num>
  <w:num w:numId="8">
    <w:abstractNumId w:val="11"/>
  </w:num>
  <w:num w:numId="9">
    <w:abstractNumId w:val="5"/>
  </w:num>
  <w:num w:numId="10">
    <w:abstractNumId w:val="6"/>
  </w:num>
  <w:num w:numId="11">
    <w:abstractNumId w:val="8"/>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3F8D"/>
    <w:rsid w:val="00013579"/>
    <w:rsid w:val="000160C1"/>
    <w:rsid w:val="00017D4F"/>
    <w:rsid w:val="0002267C"/>
    <w:rsid w:val="00022D39"/>
    <w:rsid w:val="00023152"/>
    <w:rsid w:val="0003230A"/>
    <w:rsid w:val="00034244"/>
    <w:rsid w:val="0003482F"/>
    <w:rsid w:val="00037DEA"/>
    <w:rsid w:val="0007289E"/>
    <w:rsid w:val="00081D9E"/>
    <w:rsid w:val="00081E69"/>
    <w:rsid w:val="00083BCB"/>
    <w:rsid w:val="00084308"/>
    <w:rsid w:val="00085C2D"/>
    <w:rsid w:val="00092655"/>
    <w:rsid w:val="000930E0"/>
    <w:rsid w:val="000A2A28"/>
    <w:rsid w:val="000C7169"/>
    <w:rsid w:val="000D6E73"/>
    <w:rsid w:val="000E7F39"/>
    <w:rsid w:val="000F5CB7"/>
    <w:rsid w:val="00100BC9"/>
    <w:rsid w:val="00104AE6"/>
    <w:rsid w:val="0011726C"/>
    <w:rsid w:val="00126C70"/>
    <w:rsid w:val="00147C68"/>
    <w:rsid w:val="00150ADD"/>
    <w:rsid w:val="00152713"/>
    <w:rsid w:val="001606E4"/>
    <w:rsid w:val="0016301C"/>
    <w:rsid w:val="00176D5E"/>
    <w:rsid w:val="00176F06"/>
    <w:rsid w:val="00184C18"/>
    <w:rsid w:val="00195761"/>
    <w:rsid w:val="001A41F3"/>
    <w:rsid w:val="001B76D8"/>
    <w:rsid w:val="001D00FA"/>
    <w:rsid w:val="001D3F47"/>
    <w:rsid w:val="001D4E25"/>
    <w:rsid w:val="001E661A"/>
    <w:rsid w:val="001F00A5"/>
    <w:rsid w:val="00201ED5"/>
    <w:rsid w:val="00202565"/>
    <w:rsid w:val="002035A4"/>
    <w:rsid w:val="00213CC8"/>
    <w:rsid w:val="00213CCF"/>
    <w:rsid w:val="00214F96"/>
    <w:rsid w:val="00234478"/>
    <w:rsid w:val="00247328"/>
    <w:rsid w:val="00247927"/>
    <w:rsid w:val="00250334"/>
    <w:rsid w:val="00256363"/>
    <w:rsid w:val="00260AEC"/>
    <w:rsid w:val="0028415B"/>
    <w:rsid w:val="00284CFE"/>
    <w:rsid w:val="002878F2"/>
    <w:rsid w:val="00290016"/>
    <w:rsid w:val="0029521A"/>
    <w:rsid w:val="00296F1C"/>
    <w:rsid w:val="002A0F6B"/>
    <w:rsid w:val="002A7228"/>
    <w:rsid w:val="002B6D8D"/>
    <w:rsid w:val="002C4D00"/>
    <w:rsid w:val="002D019E"/>
    <w:rsid w:val="002D0E83"/>
    <w:rsid w:val="002E7642"/>
    <w:rsid w:val="002F6C18"/>
    <w:rsid w:val="00302C64"/>
    <w:rsid w:val="003130E0"/>
    <w:rsid w:val="00342286"/>
    <w:rsid w:val="003442E1"/>
    <w:rsid w:val="003448DF"/>
    <w:rsid w:val="00350E0D"/>
    <w:rsid w:val="00364CD3"/>
    <w:rsid w:val="00365A91"/>
    <w:rsid w:val="003724E2"/>
    <w:rsid w:val="00377D9B"/>
    <w:rsid w:val="0039762D"/>
    <w:rsid w:val="003A0FFD"/>
    <w:rsid w:val="003A138B"/>
    <w:rsid w:val="003B1376"/>
    <w:rsid w:val="003B3533"/>
    <w:rsid w:val="003B4266"/>
    <w:rsid w:val="003B71A2"/>
    <w:rsid w:val="003C24D8"/>
    <w:rsid w:val="003C325F"/>
    <w:rsid w:val="003D2B19"/>
    <w:rsid w:val="003D618E"/>
    <w:rsid w:val="003F09B3"/>
    <w:rsid w:val="003F477F"/>
    <w:rsid w:val="00407A61"/>
    <w:rsid w:val="00413D7D"/>
    <w:rsid w:val="0043024B"/>
    <w:rsid w:val="004354F0"/>
    <w:rsid w:val="0046171D"/>
    <w:rsid w:val="0046504B"/>
    <w:rsid w:val="0046507E"/>
    <w:rsid w:val="004749C2"/>
    <w:rsid w:val="00474D42"/>
    <w:rsid w:val="004A2FE9"/>
    <w:rsid w:val="004A454A"/>
    <w:rsid w:val="004A74C3"/>
    <w:rsid w:val="004B7ED1"/>
    <w:rsid w:val="004C0D89"/>
    <w:rsid w:val="004D4D37"/>
    <w:rsid w:val="004E5A18"/>
    <w:rsid w:val="004F4DA6"/>
    <w:rsid w:val="00503819"/>
    <w:rsid w:val="00504EE2"/>
    <w:rsid w:val="0051344B"/>
    <w:rsid w:val="005242B1"/>
    <w:rsid w:val="005271BD"/>
    <w:rsid w:val="005324BF"/>
    <w:rsid w:val="0054147A"/>
    <w:rsid w:val="00543B9A"/>
    <w:rsid w:val="00553912"/>
    <w:rsid w:val="0056381B"/>
    <w:rsid w:val="00574771"/>
    <w:rsid w:val="0057781D"/>
    <w:rsid w:val="005A1C4D"/>
    <w:rsid w:val="005B06C7"/>
    <w:rsid w:val="005B2E4F"/>
    <w:rsid w:val="005E6ADD"/>
    <w:rsid w:val="005E7615"/>
    <w:rsid w:val="005F1B40"/>
    <w:rsid w:val="005F33D0"/>
    <w:rsid w:val="005F7C45"/>
    <w:rsid w:val="00601DBE"/>
    <w:rsid w:val="00602FF7"/>
    <w:rsid w:val="00626D3B"/>
    <w:rsid w:val="00627E5B"/>
    <w:rsid w:val="006363FD"/>
    <w:rsid w:val="006465B1"/>
    <w:rsid w:val="006577A4"/>
    <w:rsid w:val="006637AB"/>
    <w:rsid w:val="00674D4A"/>
    <w:rsid w:val="0069666E"/>
    <w:rsid w:val="006A04B0"/>
    <w:rsid w:val="006A798D"/>
    <w:rsid w:val="006B3123"/>
    <w:rsid w:val="006B36E0"/>
    <w:rsid w:val="006B6B8C"/>
    <w:rsid w:val="006B6C5D"/>
    <w:rsid w:val="006C5F26"/>
    <w:rsid w:val="006D0C43"/>
    <w:rsid w:val="006F3176"/>
    <w:rsid w:val="006F3C73"/>
    <w:rsid w:val="006F589B"/>
    <w:rsid w:val="0070453E"/>
    <w:rsid w:val="007167B8"/>
    <w:rsid w:val="00722D0E"/>
    <w:rsid w:val="00727532"/>
    <w:rsid w:val="00730069"/>
    <w:rsid w:val="007302D2"/>
    <w:rsid w:val="00731D26"/>
    <w:rsid w:val="0073797E"/>
    <w:rsid w:val="007449C5"/>
    <w:rsid w:val="007636BA"/>
    <w:rsid w:val="00763B22"/>
    <w:rsid w:val="007676CD"/>
    <w:rsid w:val="0077015C"/>
    <w:rsid w:val="00782C11"/>
    <w:rsid w:val="00786FC5"/>
    <w:rsid w:val="00790C59"/>
    <w:rsid w:val="00791EE8"/>
    <w:rsid w:val="00796E3B"/>
    <w:rsid w:val="007A3265"/>
    <w:rsid w:val="007C17B7"/>
    <w:rsid w:val="007C4B66"/>
    <w:rsid w:val="007C5096"/>
    <w:rsid w:val="007F48F2"/>
    <w:rsid w:val="007F79B7"/>
    <w:rsid w:val="00800471"/>
    <w:rsid w:val="008060B1"/>
    <w:rsid w:val="008156AB"/>
    <w:rsid w:val="00822AE4"/>
    <w:rsid w:val="00823809"/>
    <w:rsid w:val="00831845"/>
    <w:rsid w:val="00837985"/>
    <w:rsid w:val="00843FA8"/>
    <w:rsid w:val="00844380"/>
    <w:rsid w:val="00845B54"/>
    <w:rsid w:val="008535CE"/>
    <w:rsid w:val="00855D9F"/>
    <w:rsid w:val="008617FF"/>
    <w:rsid w:val="008627C9"/>
    <w:rsid w:val="0086468D"/>
    <w:rsid w:val="00866600"/>
    <w:rsid w:val="0086663B"/>
    <w:rsid w:val="00873D74"/>
    <w:rsid w:val="00880243"/>
    <w:rsid w:val="00884581"/>
    <w:rsid w:val="0089445B"/>
    <w:rsid w:val="00896704"/>
    <w:rsid w:val="008A340B"/>
    <w:rsid w:val="008B0079"/>
    <w:rsid w:val="008B29C4"/>
    <w:rsid w:val="008B5D63"/>
    <w:rsid w:val="008B6D1B"/>
    <w:rsid w:val="008C7D7B"/>
    <w:rsid w:val="008D0037"/>
    <w:rsid w:val="008E5197"/>
    <w:rsid w:val="008F0658"/>
    <w:rsid w:val="008F57C4"/>
    <w:rsid w:val="009003BC"/>
    <w:rsid w:val="00900622"/>
    <w:rsid w:val="009021B9"/>
    <w:rsid w:val="00903686"/>
    <w:rsid w:val="00903E68"/>
    <w:rsid w:val="00907864"/>
    <w:rsid w:val="0090796A"/>
    <w:rsid w:val="00907F3C"/>
    <w:rsid w:val="00930107"/>
    <w:rsid w:val="0093193F"/>
    <w:rsid w:val="00931AF6"/>
    <w:rsid w:val="009375EF"/>
    <w:rsid w:val="0094525A"/>
    <w:rsid w:val="00952BC0"/>
    <w:rsid w:val="00960AF4"/>
    <w:rsid w:val="00967D0A"/>
    <w:rsid w:val="00972218"/>
    <w:rsid w:val="009739A5"/>
    <w:rsid w:val="00976434"/>
    <w:rsid w:val="00981839"/>
    <w:rsid w:val="009847D5"/>
    <w:rsid w:val="00987E8E"/>
    <w:rsid w:val="0099497D"/>
    <w:rsid w:val="009A23E5"/>
    <w:rsid w:val="009B3AFC"/>
    <w:rsid w:val="009C09F2"/>
    <w:rsid w:val="009C18C6"/>
    <w:rsid w:val="009C2E31"/>
    <w:rsid w:val="009C318A"/>
    <w:rsid w:val="009E0AC4"/>
    <w:rsid w:val="009E1595"/>
    <w:rsid w:val="009E171E"/>
    <w:rsid w:val="009E1C50"/>
    <w:rsid w:val="009E44EA"/>
    <w:rsid w:val="009F47BA"/>
    <w:rsid w:val="00A0004C"/>
    <w:rsid w:val="00A133FF"/>
    <w:rsid w:val="00A35025"/>
    <w:rsid w:val="00A479B3"/>
    <w:rsid w:val="00A51027"/>
    <w:rsid w:val="00A518AA"/>
    <w:rsid w:val="00A52A87"/>
    <w:rsid w:val="00A5734F"/>
    <w:rsid w:val="00A63F8D"/>
    <w:rsid w:val="00A74823"/>
    <w:rsid w:val="00A7483D"/>
    <w:rsid w:val="00A95CDB"/>
    <w:rsid w:val="00AB4A5F"/>
    <w:rsid w:val="00AB50CD"/>
    <w:rsid w:val="00AB6B81"/>
    <w:rsid w:val="00AC0A05"/>
    <w:rsid w:val="00AC2D67"/>
    <w:rsid w:val="00AD1502"/>
    <w:rsid w:val="00AD37AA"/>
    <w:rsid w:val="00AD4520"/>
    <w:rsid w:val="00AD6B07"/>
    <w:rsid w:val="00AD77CC"/>
    <w:rsid w:val="00AD7823"/>
    <w:rsid w:val="00AE2F62"/>
    <w:rsid w:val="00AF1724"/>
    <w:rsid w:val="00B03286"/>
    <w:rsid w:val="00B11E00"/>
    <w:rsid w:val="00B13D6D"/>
    <w:rsid w:val="00B20ED4"/>
    <w:rsid w:val="00B300B8"/>
    <w:rsid w:val="00B521EC"/>
    <w:rsid w:val="00B55BCA"/>
    <w:rsid w:val="00B60246"/>
    <w:rsid w:val="00B62043"/>
    <w:rsid w:val="00B70000"/>
    <w:rsid w:val="00B748BE"/>
    <w:rsid w:val="00B971B3"/>
    <w:rsid w:val="00BA536F"/>
    <w:rsid w:val="00BA6B8F"/>
    <w:rsid w:val="00BB12F2"/>
    <w:rsid w:val="00BB2E9E"/>
    <w:rsid w:val="00BB4E28"/>
    <w:rsid w:val="00BB71A1"/>
    <w:rsid w:val="00BC4CAE"/>
    <w:rsid w:val="00BC63A3"/>
    <w:rsid w:val="00BC75C0"/>
    <w:rsid w:val="00BD08AB"/>
    <w:rsid w:val="00BD24A7"/>
    <w:rsid w:val="00BD2D1D"/>
    <w:rsid w:val="00BD504C"/>
    <w:rsid w:val="00BD5776"/>
    <w:rsid w:val="00BE403D"/>
    <w:rsid w:val="00BF0B41"/>
    <w:rsid w:val="00BF2FD4"/>
    <w:rsid w:val="00BF3AE1"/>
    <w:rsid w:val="00BF4295"/>
    <w:rsid w:val="00BF6EBB"/>
    <w:rsid w:val="00C0465D"/>
    <w:rsid w:val="00C06AFE"/>
    <w:rsid w:val="00C20EDF"/>
    <w:rsid w:val="00C23059"/>
    <w:rsid w:val="00C25F3A"/>
    <w:rsid w:val="00C27B9B"/>
    <w:rsid w:val="00C31487"/>
    <w:rsid w:val="00C32C47"/>
    <w:rsid w:val="00C51782"/>
    <w:rsid w:val="00C52818"/>
    <w:rsid w:val="00C6192C"/>
    <w:rsid w:val="00C62256"/>
    <w:rsid w:val="00C625A1"/>
    <w:rsid w:val="00C71ED6"/>
    <w:rsid w:val="00C74BE7"/>
    <w:rsid w:val="00C84393"/>
    <w:rsid w:val="00C85526"/>
    <w:rsid w:val="00C873D8"/>
    <w:rsid w:val="00C97602"/>
    <w:rsid w:val="00CA7925"/>
    <w:rsid w:val="00CE1493"/>
    <w:rsid w:val="00CE544F"/>
    <w:rsid w:val="00CE5C61"/>
    <w:rsid w:val="00CF2F52"/>
    <w:rsid w:val="00D013CF"/>
    <w:rsid w:val="00D02AB2"/>
    <w:rsid w:val="00D05AC4"/>
    <w:rsid w:val="00D06852"/>
    <w:rsid w:val="00D10CBB"/>
    <w:rsid w:val="00D149CF"/>
    <w:rsid w:val="00D22E7C"/>
    <w:rsid w:val="00D35D11"/>
    <w:rsid w:val="00D53BFD"/>
    <w:rsid w:val="00D60E52"/>
    <w:rsid w:val="00D622B2"/>
    <w:rsid w:val="00D628D9"/>
    <w:rsid w:val="00D628DA"/>
    <w:rsid w:val="00D65736"/>
    <w:rsid w:val="00D71ACD"/>
    <w:rsid w:val="00D7270B"/>
    <w:rsid w:val="00D8077F"/>
    <w:rsid w:val="00D8109E"/>
    <w:rsid w:val="00D815DB"/>
    <w:rsid w:val="00D82900"/>
    <w:rsid w:val="00D91F64"/>
    <w:rsid w:val="00D93476"/>
    <w:rsid w:val="00D940D0"/>
    <w:rsid w:val="00D95127"/>
    <w:rsid w:val="00DC53E7"/>
    <w:rsid w:val="00DC782E"/>
    <w:rsid w:val="00DD179C"/>
    <w:rsid w:val="00DD1E16"/>
    <w:rsid w:val="00DF430F"/>
    <w:rsid w:val="00E0534E"/>
    <w:rsid w:val="00E07956"/>
    <w:rsid w:val="00E108A1"/>
    <w:rsid w:val="00E156BB"/>
    <w:rsid w:val="00E24D4D"/>
    <w:rsid w:val="00E27213"/>
    <w:rsid w:val="00E27CF0"/>
    <w:rsid w:val="00E3137F"/>
    <w:rsid w:val="00E3165A"/>
    <w:rsid w:val="00E33BAF"/>
    <w:rsid w:val="00E341A9"/>
    <w:rsid w:val="00E40FCE"/>
    <w:rsid w:val="00E47671"/>
    <w:rsid w:val="00E50420"/>
    <w:rsid w:val="00E5315D"/>
    <w:rsid w:val="00E534B5"/>
    <w:rsid w:val="00E548E4"/>
    <w:rsid w:val="00E64510"/>
    <w:rsid w:val="00EA54F5"/>
    <w:rsid w:val="00EC1D07"/>
    <w:rsid w:val="00EC327A"/>
    <w:rsid w:val="00EC4024"/>
    <w:rsid w:val="00EE155D"/>
    <w:rsid w:val="00F02AF8"/>
    <w:rsid w:val="00F02C9A"/>
    <w:rsid w:val="00F03FC7"/>
    <w:rsid w:val="00F06C5C"/>
    <w:rsid w:val="00F1511F"/>
    <w:rsid w:val="00F169FB"/>
    <w:rsid w:val="00F21250"/>
    <w:rsid w:val="00F269D9"/>
    <w:rsid w:val="00F31D3A"/>
    <w:rsid w:val="00F40F56"/>
    <w:rsid w:val="00F422AF"/>
    <w:rsid w:val="00F5075C"/>
    <w:rsid w:val="00F5254C"/>
    <w:rsid w:val="00F60667"/>
    <w:rsid w:val="00F718C7"/>
    <w:rsid w:val="00F85AB4"/>
    <w:rsid w:val="00F95A76"/>
    <w:rsid w:val="00F9794C"/>
    <w:rsid w:val="00F97C1A"/>
    <w:rsid w:val="00FA5B3B"/>
    <w:rsid w:val="00FB3188"/>
    <w:rsid w:val="00FB4578"/>
    <w:rsid w:val="00FB5CDD"/>
    <w:rsid w:val="00FC1468"/>
    <w:rsid w:val="00FE5532"/>
    <w:rsid w:val="00FF7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
    <w:rsid w:val="00D149CF"/>
    <w:rPr>
      <w:spacing w:val="-4"/>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link w:val="FootnoteText"/>
    <w:rsid w:val="00D149CF"/>
    <w:rPr>
      <w:rFonts w:ascii="Times New Roman" w:eastAsia="Times New Roman" w:hAnsi="Times New Roman" w:cs="Times New Roman"/>
      <w:spacing w:val="-4"/>
      <w:sz w:val="20"/>
      <w:szCs w:val="20"/>
    </w:rPr>
  </w:style>
  <w:style w:type="character" w:styleId="FootnoteReference">
    <w:name w:val="footnote reference"/>
    <w:semiHidden/>
    <w:rsid w:val="00D149CF"/>
    <w:rPr>
      <w:vertAlign w:val="superscript"/>
    </w:rPr>
  </w:style>
  <w:style w:type="paragraph" w:styleId="Header">
    <w:name w:val="header"/>
    <w:basedOn w:val="Normal"/>
    <w:link w:val="HeaderChar"/>
    <w:rsid w:val="00D149CF"/>
    <w:pPr>
      <w:tabs>
        <w:tab w:val="center" w:pos="4320"/>
        <w:tab w:val="right" w:pos="8640"/>
      </w:tabs>
    </w:pPr>
    <w:rPr>
      <w:spacing w:val="-4"/>
      <w:sz w:val="28"/>
      <w:szCs w:val="28"/>
    </w:rPr>
  </w:style>
  <w:style w:type="character" w:customStyle="1" w:styleId="HeaderChar">
    <w:name w:val="Header Char"/>
    <w:basedOn w:val="DefaultParagraphFont"/>
    <w:link w:val="Header"/>
    <w:rsid w:val="00D149CF"/>
    <w:rPr>
      <w:rFonts w:ascii="Times New Roman" w:eastAsia="Times New Roman" w:hAnsi="Times New Roman" w:cs="Times New Roman"/>
      <w:spacing w:val="-4"/>
      <w:sz w:val="28"/>
      <w:szCs w:val="28"/>
    </w:rPr>
  </w:style>
  <w:style w:type="character" w:styleId="PageNumber">
    <w:name w:val="page number"/>
    <w:basedOn w:val="DefaultParagraphFont"/>
    <w:rsid w:val="00D149CF"/>
  </w:style>
  <w:style w:type="paragraph" w:styleId="NormalWeb">
    <w:name w:val="Normal (Web)"/>
    <w:basedOn w:val="Normal"/>
    <w:uiPriority w:val="99"/>
    <w:rsid w:val="00D149CF"/>
  </w:style>
  <w:style w:type="paragraph" w:styleId="ListParagraph">
    <w:name w:val="List Paragraph"/>
    <w:basedOn w:val="Normal"/>
    <w:qFormat/>
    <w:rsid w:val="00D149CF"/>
    <w:pPr>
      <w:spacing w:after="200" w:line="276" w:lineRule="auto"/>
      <w:ind w:left="720"/>
    </w:pPr>
    <w:rPr>
      <w:rFonts w:ascii="Calibri" w:eastAsia="Calibri" w:hAnsi="Calibri" w:cs="Calibri"/>
      <w:sz w:val="22"/>
      <w:szCs w:val="22"/>
    </w:rPr>
  </w:style>
  <w:style w:type="paragraph" w:styleId="Footer">
    <w:name w:val="footer"/>
    <w:basedOn w:val="Normal"/>
    <w:link w:val="FooterChar"/>
    <w:uiPriority w:val="99"/>
    <w:rsid w:val="00D149CF"/>
    <w:pPr>
      <w:tabs>
        <w:tab w:val="center" w:pos="4320"/>
        <w:tab w:val="right" w:pos="8640"/>
      </w:tabs>
    </w:pPr>
  </w:style>
  <w:style w:type="character" w:customStyle="1" w:styleId="FooterChar">
    <w:name w:val="Footer Char"/>
    <w:basedOn w:val="DefaultParagraphFont"/>
    <w:link w:val="Footer"/>
    <w:uiPriority w:val="99"/>
    <w:rsid w:val="00D149CF"/>
    <w:rPr>
      <w:rFonts w:ascii="Times New Roman" w:eastAsia="Times New Roman" w:hAnsi="Times New Roman" w:cs="Times New Roman"/>
      <w:sz w:val="24"/>
      <w:szCs w:val="24"/>
    </w:rPr>
  </w:style>
  <w:style w:type="paragraph" w:styleId="BodyTextIndent">
    <w:name w:val="Body Text Indent"/>
    <w:basedOn w:val="Normal"/>
    <w:link w:val="BodyTextIndentChar"/>
    <w:rsid w:val="004749C2"/>
    <w:pPr>
      <w:spacing w:after="120"/>
      <w:ind w:left="360"/>
    </w:pPr>
    <w:rPr>
      <w:rFonts w:eastAsia="SimSun"/>
      <w:lang w:eastAsia="zh-CN"/>
    </w:rPr>
  </w:style>
  <w:style w:type="character" w:customStyle="1" w:styleId="BodyTextIndentChar">
    <w:name w:val="Body Text Indent Char"/>
    <w:basedOn w:val="DefaultParagraphFont"/>
    <w:link w:val="BodyTextIndent"/>
    <w:rsid w:val="004749C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A4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F3"/>
    <w:rPr>
      <w:rFonts w:ascii="Segoe UI" w:eastAsia="Times New Roman" w:hAnsi="Segoe UI" w:cs="Segoe UI"/>
      <w:sz w:val="18"/>
      <w:szCs w:val="18"/>
    </w:rPr>
  </w:style>
  <w:style w:type="paragraph" w:styleId="BodyText2">
    <w:name w:val="Body Text 2"/>
    <w:basedOn w:val="Normal"/>
    <w:link w:val="BodyText2Char"/>
    <w:rsid w:val="00D06852"/>
    <w:pPr>
      <w:spacing w:after="120" w:line="480" w:lineRule="auto"/>
    </w:pPr>
  </w:style>
  <w:style w:type="character" w:customStyle="1" w:styleId="BodyText2Char">
    <w:name w:val="Body Text 2 Char"/>
    <w:basedOn w:val="DefaultParagraphFont"/>
    <w:link w:val="BodyText2"/>
    <w:rsid w:val="00D0685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3681850">
      <w:bodyDiv w:val="1"/>
      <w:marLeft w:val="0"/>
      <w:marRight w:val="0"/>
      <w:marTop w:val="0"/>
      <w:marBottom w:val="0"/>
      <w:divBdr>
        <w:top w:val="none" w:sz="0" w:space="0" w:color="auto"/>
        <w:left w:val="none" w:sz="0" w:space="0" w:color="auto"/>
        <w:bottom w:val="none" w:sz="0" w:space="0" w:color="auto"/>
        <w:right w:val="none" w:sz="0" w:space="0" w:color="auto"/>
      </w:divBdr>
    </w:div>
    <w:div w:id="869609760">
      <w:bodyDiv w:val="1"/>
      <w:marLeft w:val="0"/>
      <w:marRight w:val="0"/>
      <w:marTop w:val="0"/>
      <w:marBottom w:val="0"/>
      <w:divBdr>
        <w:top w:val="none" w:sz="0" w:space="0" w:color="auto"/>
        <w:left w:val="none" w:sz="0" w:space="0" w:color="auto"/>
        <w:bottom w:val="none" w:sz="0" w:space="0" w:color="auto"/>
        <w:right w:val="none" w:sz="0" w:space="0" w:color="auto"/>
      </w:divBdr>
    </w:div>
    <w:div w:id="1133062722">
      <w:bodyDiv w:val="1"/>
      <w:marLeft w:val="0"/>
      <w:marRight w:val="0"/>
      <w:marTop w:val="0"/>
      <w:marBottom w:val="0"/>
      <w:divBdr>
        <w:top w:val="none" w:sz="0" w:space="0" w:color="auto"/>
        <w:left w:val="none" w:sz="0" w:space="0" w:color="auto"/>
        <w:bottom w:val="none" w:sz="0" w:space="0" w:color="auto"/>
        <w:right w:val="none" w:sz="0" w:space="0" w:color="auto"/>
      </w:divBdr>
    </w:div>
    <w:div w:id="17660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2FF28-EB43-4E9B-90C1-517E5FFCBF85}">
  <ds:schemaRefs>
    <ds:schemaRef ds:uri="http://schemas.openxmlformats.org/officeDocument/2006/bibliography"/>
  </ds:schemaRefs>
</ds:datastoreItem>
</file>

<file path=customXml/itemProps2.xml><?xml version="1.0" encoding="utf-8"?>
<ds:datastoreItem xmlns:ds="http://schemas.openxmlformats.org/officeDocument/2006/customXml" ds:itemID="{EA4E8C17-C49C-4D43-A8AB-8AEE4014722B}"/>
</file>

<file path=customXml/itemProps3.xml><?xml version="1.0" encoding="utf-8"?>
<ds:datastoreItem xmlns:ds="http://schemas.openxmlformats.org/officeDocument/2006/customXml" ds:itemID="{6B9F2879-4E2E-45C0-90F3-1D47B921F077}"/>
</file>

<file path=customXml/itemProps4.xml><?xml version="1.0" encoding="utf-8"?>
<ds:datastoreItem xmlns:ds="http://schemas.openxmlformats.org/officeDocument/2006/customXml" ds:itemID="{E89263F4-CBCE-4F03-85EF-BE2D48625218}"/>
</file>

<file path=docProps/app.xml><?xml version="1.0" encoding="utf-8"?>
<Properties xmlns="http://schemas.openxmlformats.org/officeDocument/2006/extended-properties" xmlns:vt="http://schemas.openxmlformats.org/officeDocument/2006/docPropsVTypes">
  <Template>Normal</Template>
  <TotalTime>54</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Thanh</dc:creator>
  <cp:keywords/>
  <dc:description/>
  <cp:lastModifiedBy>admin</cp:lastModifiedBy>
  <cp:revision>10</cp:revision>
  <cp:lastPrinted>2020-09-16T09:16:00Z</cp:lastPrinted>
  <dcterms:created xsi:type="dcterms:W3CDTF">2020-09-16T07:53:00Z</dcterms:created>
  <dcterms:modified xsi:type="dcterms:W3CDTF">2020-09-18T08:42:00Z</dcterms:modified>
</cp:coreProperties>
</file>